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2F" w:rsidRPr="001C532F" w:rsidRDefault="001C532F" w:rsidP="001C532F">
      <w:pPr>
        <w:spacing w:after="0" w:line="240" w:lineRule="auto"/>
        <w:rPr>
          <w:rFonts w:ascii="Times New Roman" w:eastAsia="Times New Roman" w:hAnsi="Times New Roman" w:cs="Times New Roman"/>
          <w:sz w:val="24"/>
          <w:szCs w:val="24"/>
          <w:lang w:eastAsia="pl-PL"/>
        </w:rPr>
      </w:pP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t>Ogłoszenie nr 580914-N-2020 z dnia 2020-09-03 r.</w:t>
      </w:r>
      <w:r w:rsidRPr="001C532F">
        <w:rPr>
          <w:rFonts w:ascii="Times New Roman" w:eastAsia="Times New Roman" w:hAnsi="Times New Roman" w:cs="Times New Roman"/>
          <w:color w:val="000000"/>
          <w:sz w:val="27"/>
          <w:szCs w:val="27"/>
          <w:lang w:eastAsia="pl-PL"/>
        </w:rPr>
        <w:br/>
      </w:r>
    </w:p>
    <w:p w:rsidR="001C532F" w:rsidRPr="001C532F" w:rsidRDefault="001C532F" w:rsidP="001C532F">
      <w:pPr>
        <w:spacing w:after="0" w:line="450" w:lineRule="atLeast"/>
        <w:jc w:val="center"/>
        <w:rPr>
          <w:rFonts w:ascii="Times New Roman" w:eastAsia="Times New Roman" w:hAnsi="Times New Roman" w:cs="Times New Roman"/>
          <w:b/>
          <w:bCs/>
          <w:color w:val="000000"/>
          <w:sz w:val="27"/>
          <w:szCs w:val="27"/>
          <w:lang w:eastAsia="pl-PL"/>
        </w:rPr>
      </w:pPr>
      <w:r w:rsidRPr="001C532F">
        <w:rPr>
          <w:rFonts w:ascii="Times New Roman" w:eastAsia="Times New Roman" w:hAnsi="Times New Roman" w:cs="Times New Roman"/>
          <w:b/>
          <w:bCs/>
          <w:color w:val="000000"/>
          <w:sz w:val="27"/>
          <w:szCs w:val="27"/>
          <w:lang w:eastAsia="pl-PL"/>
        </w:rPr>
        <w:t>Gmina Kuźnia Raciborska: „Przebudowa drogi gminnej ul. Powstańców w Kuźni Raciborskiej.” Zadanie realizowane w ramach projektu Regionalnego Programu Operacyjnego Województwa Śląskiego na lata 2014-2020 (Europejski Fundusz Rozwoju Regionalnego) dla osi priorytetowej: VI. Transport dla działania: 6.1. Drogi wojewódzkie, powiatowe i gminne, pod nazwą: Przebudowa drogi gminnej ul. Powstańców w Kuźni Raciborskiej.</w:t>
      </w:r>
      <w:r w:rsidRPr="001C532F">
        <w:rPr>
          <w:rFonts w:ascii="Times New Roman" w:eastAsia="Times New Roman" w:hAnsi="Times New Roman" w:cs="Times New Roman"/>
          <w:b/>
          <w:bCs/>
          <w:color w:val="000000"/>
          <w:sz w:val="27"/>
          <w:szCs w:val="27"/>
          <w:lang w:eastAsia="pl-PL"/>
        </w:rPr>
        <w:br/>
        <w:t>OGŁOSZENIE O ZAMÓWIENIU - Roboty budowlane</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Zamieszczanie ogłoszenia:</w:t>
      </w:r>
      <w:r w:rsidRPr="001C532F">
        <w:rPr>
          <w:rFonts w:ascii="Times New Roman" w:eastAsia="Times New Roman" w:hAnsi="Times New Roman" w:cs="Times New Roman"/>
          <w:color w:val="000000"/>
          <w:sz w:val="27"/>
          <w:szCs w:val="27"/>
          <w:lang w:eastAsia="pl-PL"/>
        </w:rPr>
        <w:t> Zamieszczanie obowiązkowe</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Ogłoszenie dotyczy:</w:t>
      </w:r>
      <w:r w:rsidRPr="001C532F">
        <w:rPr>
          <w:rFonts w:ascii="Times New Roman" w:eastAsia="Times New Roman" w:hAnsi="Times New Roman" w:cs="Times New Roman"/>
          <w:color w:val="000000"/>
          <w:sz w:val="27"/>
          <w:szCs w:val="27"/>
          <w:lang w:eastAsia="pl-PL"/>
        </w:rPr>
        <w:t> Zamówienia publicznego</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Tak</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Nazwa projektu lub programu</w:t>
      </w:r>
      <w:r w:rsidRPr="001C532F">
        <w:rPr>
          <w:rFonts w:ascii="Times New Roman" w:eastAsia="Times New Roman" w:hAnsi="Times New Roman" w:cs="Times New Roman"/>
          <w:color w:val="000000"/>
          <w:sz w:val="27"/>
          <w:szCs w:val="27"/>
          <w:lang w:eastAsia="pl-PL"/>
        </w:rPr>
        <w:br/>
        <w:t>Zadanie realizowane w ramach projektu Regionalnego Programu Operacyjnego Województwa Śląskiego na lata 2014-2020 (Europejski Fundusz Rozwoju Regionalnego) dla osi priorytetowej: VI. Transport dla działania: 6.1. Drogi wojewódzkie, powiatowe i gminne, pod nazwą: Przebudowa drogi gminnej ul. Powstańców w Kuźni Raciborskiej.</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Nie</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Pzp, nie </w:t>
      </w:r>
      <w:r w:rsidRPr="001C532F">
        <w:rPr>
          <w:rFonts w:ascii="Times New Roman" w:eastAsia="Times New Roman" w:hAnsi="Times New Roman" w:cs="Times New Roman"/>
          <w:color w:val="000000"/>
          <w:sz w:val="27"/>
          <w:szCs w:val="27"/>
          <w:lang w:eastAsia="pl-PL"/>
        </w:rPr>
        <w:lastRenderedPageBreak/>
        <w:t>mniejszy niż 30%, osób zatrudnionych przez zakłady pracy chronionej lub wykonawców albo ich jednostki (w %)</w:t>
      </w:r>
      <w:r w:rsidRPr="001C532F">
        <w:rPr>
          <w:rFonts w:ascii="Times New Roman" w:eastAsia="Times New Roman" w:hAnsi="Times New Roman" w:cs="Times New Roman"/>
          <w:color w:val="000000"/>
          <w:sz w:val="27"/>
          <w:szCs w:val="27"/>
          <w:lang w:eastAsia="pl-PL"/>
        </w:rPr>
        <w:br/>
      </w:r>
    </w:p>
    <w:p w:rsidR="001C532F" w:rsidRPr="001C532F" w:rsidRDefault="001C532F" w:rsidP="001C532F">
      <w:pPr>
        <w:spacing w:after="0" w:line="450" w:lineRule="atLeast"/>
        <w:rPr>
          <w:rFonts w:ascii="Times New Roman" w:eastAsia="Times New Roman" w:hAnsi="Times New Roman" w:cs="Times New Roman"/>
          <w:b/>
          <w:bCs/>
          <w:color w:val="000000"/>
          <w:sz w:val="36"/>
          <w:szCs w:val="36"/>
          <w:lang w:eastAsia="pl-PL"/>
        </w:rPr>
      </w:pPr>
      <w:r w:rsidRPr="001C532F">
        <w:rPr>
          <w:rFonts w:ascii="Times New Roman" w:eastAsia="Times New Roman" w:hAnsi="Times New Roman" w:cs="Times New Roman"/>
          <w:b/>
          <w:bCs/>
          <w:color w:val="000000"/>
          <w:sz w:val="36"/>
          <w:szCs w:val="36"/>
          <w:u w:val="single"/>
          <w:lang w:eastAsia="pl-PL"/>
        </w:rPr>
        <w:t>SEKCJA I: ZAMAWIAJĄCY</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Postępowanie przeprowadza centralny zamawiający</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Nie</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Nie</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Postępowanie jest przeprowadzane wspólnie przez zamawiających</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Nie</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Nie</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Informacje dodatkowe:</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I. 1) NAZWA I ADRES: </w:t>
      </w:r>
      <w:r w:rsidRPr="001C532F">
        <w:rPr>
          <w:rFonts w:ascii="Times New Roman" w:eastAsia="Times New Roman" w:hAnsi="Times New Roman" w:cs="Times New Roman"/>
          <w:color w:val="000000"/>
          <w:sz w:val="27"/>
          <w:szCs w:val="27"/>
          <w:lang w:eastAsia="pl-PL"/>
        </w:rPr>
        <w:t>Gmina Kuźnia Raciborska, krajowy numer identyfikacyjny 52798300000000, ul. ul. Słowackiego  4 , 47-420  Kuźnia Raciborska, woj. śląskie, państwo Polska, tel. 324 191 224, e-mail poczta@kuzniaraciborska.pl, faks 324 191 432.</w:t>
      </w:r>
      <w:r w:rsidRPr="001C532F">
        <w:rPr>
          <w:rFonts w:ascii="Times New Roman" w:eastAsia="Times New Roman" w:hAnsi="Times New Roman" w:cs="Times New Roman"/>
          <w:color w:val="000000"/>
          <w:sz w:val="27"/>
          <w:szCs w:val="27"/>
          <w:lang w:eastAsia="pl-PL"/>
        </w:rPr>
        <w:br/>
        <w:t>Adres strony internetowej (URL): www.kuzniaraciborska.pl; http://kuznia-raciborska.finn.pl</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lastRenderedPageBreak/>
        <w:t>Adres profilu nabywcy:</w:t>
      </w:r>
      <w:r w:rsidRPr="001C532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I. 2) RODZAJ ZAMAWIAJĄCEGO: </w:t>
      </w:r>
      <w:r w:rsidRPr="001C532F">
        <w:rPr>
          <w:rFonts w:ascii="Times New Roman" w:eastAsia="Times New Roman" w:hAnsi="Times New Roman" w:cs="Times New Roman"/>
          <w:color w:val="000000"/>
          <w:sz w:val="27"/>
          <w:szCs w:val="27"/>
          <w:lang w:eastAsia="pl-PL"/>
        </w:rPr>
        <w:t>Administracja samorządowa</w:t>
      </w:r>
      <w:r w:rsidRPr="001C532F">
        <w:rPr>
          <w:rFonts w:ascii="Times New Roman" w:eastAsia="Times New Roman" w:hAnsi="Times New Roman" w:cs="Times New Roman"/>
          <w:color w:val="000000"/>
          <w:sz w:val="27"/>
          <w:szCs w:val="27"/>
          <w:lang w:eastAsia="pl-PL"/>
        </w:rPr>
        <w:br/>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I.3) WSPÓLNE UDZIELANIE ZAMÓWIENIA </w:t>
      </w:r>
      <w:r w:rsidRPr="001C532F">
        <w:rPr>
          <w:rFonts w:ascii="Times New Roman" w:eastAsia="Times New Roman" w:hAnsi="Times New Roman" w:cs="Times New Roman"/>
          <w:b/>
          <w:bCs/>
          <w:i/>
          <w:iCs/>
          <w:color w:val="000000"/>
          <w:sz w:val="27"/>
          <w:szCs w:val="27"/>
          <w:lang w:eastAsia="pl-PL"/>
        </w:rPr>
        <w:t>(jeżeli dotyczy)</w:t>
      </w:r>
      <w:r w:rsidRPr="001C532F">
        <w:rPr>
          <w:rFonts w:ascii="Times New Roman" w:eastAsia="Times New Roman" w:hAnsi="Times New Roman" w:cs="Times New Roman"/>
          <w:b/>
          <w:bCs/>
          <w:color w:val="000000"/>
          <w:sz w:val="27"/>
          <w:szCs w:val="27"/>
          <w:lang w:eastAsia="pl-PL"/>
        </w:rPr>
        <w:t>:</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C532F">
        <w:rPr>
          <w:rFonts w:ascii="Times New Roman" w:eastAsia="Times New Roman" w:hAnsi="Times New Roman" w:cs="Times New Roman"/>
          <w:color w:val="000000"/>
          <w:sz w:val="27"/>
          <w:szCs w:val="27"/>
          <w:lang w:eastAsia="pl-PL"/>
        </w:rPr>
        <w:br/>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I.4) KOMUNIKACJA:</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Nie</w:t>
      </w:r>
      <w:r w:rsidRPr="001C532F">
        <w:rPr>
          <w:rFonts w:ascii="Times New Roman" w:eastAsia="Times New Roman" w:hAnsi="Times New Roman" w:cs="Times New Roman"/>
          <w:color w:val="000000"/>
          <w:sz w:val="27"/>
          <w:szCs w:val="27"/>
          <w:lang w:eastAsia="pl-PL"/>
        </w:rPr>
        <w:br/>
        <w:t>http://kuznia-raciborska.finn.pl</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Nie</w:t>
      </w:r>
      <w:r w:rsidRPr="001C532F">
        <w:rPr>
          <w:rFonts w:ascii="Times New Roman" w:eastAsia="Times New Roman" w:hAnsi="Times New Roman" w:cs="Times New Roman"/>
          <w:color w:val="000000"/>
          <w:sz w:val="27"/>
          <w:szCs w:val="27"/>
          <w:lang w:eastAsia="pl-PL"/>
        </w:rPr>
        <w:br/>
        <w:t>http://kuznia-raciborska.finn.pl</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Nie</w:t>
      </w:r>
      <w:r w:rsidRPr="001C532F">
        <w:rPr>
          <w:rFonts w:ascii="Times New Roman" w:eastAsia="Times New Roman" w:hAnsi="Times New Roman" w:cs="Times New Roman"/>
          <w:color w:val="000000"/>
          <w:sz w:val="27"/>
          <w:szCs w:val="27"/>
          <w:lang w:eastAsia="pl-PL"/>
        </w:rPr>
        <w:br/>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lastRenderedPageBreak/>
        <w:br/>
      </w:r>
      <w:r w:rsidRPr="001C532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Elektronicznie</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Nie</w:t>
      </w:r>
      <w:r w:rsidRPr="001C532F">
        <w:rPr>
          <w:rFonts w:ascii="Times New Roman" w:eastAsia="Times New Roman" w:hAnsi="Times New Roman" w:cs="Times New Roman"/>
          <w:color w:val="000000"/>
          <w:sz w:val="27"/>
          <w:szCs w:val="27"/>
          <w:lang w:eastAsia="pl-PL"/>
        </w:rPr>
        <w:br/>
        <w:t>adres</w:t>
      </w:r>
      <w:r w:rsidRPr="001C532F">
        <w:rPr>
          <w:rFonts w:ascii="Times New Roman" w:eastAsia="Times New Roman" w:hAnsi="Times New Roman" w:cs="Times New Roman"/>
          <w:color w:val="000000"/>
          <w:sz w:val="27"/>
          <w:szCs w:val="27"/>
          <w:lang w:eastAsia="pl-PL"/>
        </w:rPr>
        <w:br/>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C532F">
        <w:rPr>
          <w:rFonts w:ascii="Times New Roman" w:eastAsia="Times New Roman" w:hAnsi="Times New Roman" w:cs="Times New Roman"/>
          <w:color w:val="000000"/>
          <w:sz w:val="27"/>
          <w:szCs w:val="27"/>
          <w:lang w:eastAsia="pl-PL"/>
        </w:rPr>
        <w:br/>
        <w:t>Nie</w:t>
      </w:r>
      <w:r w:rsidRPr="001C532F">
        <w:rPr>
          <w:rFonts w:ascii="Times New Roman" w:eastAsia="Times New Roman" w:hAnsi="Times New Roman" w:cs="Times New Roman"/>
          <w:color w:val="000000"/>
          <w:sz w:val="27"/>
          <w:szCs w:val="27"/>
          <w:lang w:eastAsia="pl-PL"/>
        </w:rPr>
        <w:br/>
        <w:t>Inny sposób:</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C532F">
        <w:rPr>
          <w:rFonts w:ascii="Times New Roman" w:eastAsia="Times New Roman" w:hAnsi="Times New Roman" w:cs="Times New Roman"/>
          <w:color w:val="000000"/>
          <w:sz w:val="27"/>
          <w:szCs w:val="27"/>
          <w:lang w:eastAsia="pl-PL"/>
        </w:rPr>
        <w:br/>
        <w:t>Tak</w:t>
      </w:r>
      <w:r w:rsidRPr="001C532F">
        <w:rPr>
          <w:rFonts w:ascii="Times New Roman" w:eastAsia="Times New Roman" w:hAnsi="Times New Roman" w:cs="Times New Roman"/>
          <w:color w:val="000000"/>
          <w:sz w:val="27"/>
          <w:szCs w:val="27"/>
          <w:lang w:eastAsia="pl-PL"/>
        </w:rPr>
        <w:br/>
        <w:t>Inny sposób:</w:t>
      </w:r>
      <w:r w:rsidRPr="001C532F">
        <w:rPr>
          <w:rFonts w:ascii="Times New Roman" w:eastAsia="Times New Roman" w:hAnsi="Times New Roman" w:cs="Times New Roman"/>
          <w:color w:val="000000"/>
          <w:sz w:val="27"/>
          <w:szCs w:val="27"/>
          <w:lang w:eastAsia="pl-PL"/>
        </w:rPr>
        <w:br/>
        <w:t>osobiście, za pomocą operatora pocztowego lub za pośrednictwem kuriera do Urzędu Miejskiego w Kuźni Raciborskiej (pokój nr 4 - sekretariat)</w:t>
      </w:r>
      <w:r w:rsidRPr="001C532F">
        <w:rPr>
          <w:rFonts w:ascii="Times New Roman" w:eastAsia="Times New Roman" w:hAnsi="Times New Roman" w:cs="Times New Roman"/>
          <w:color w:val="000000"/>
          <w:sz w:val="27"/>
          <w:szCs w:val="27"/>
          <w:lang w:eastAsia="pl-PL"/>
        </w:rPr>
        <w:br/>
        <w:t>Adres:</w:t>
      </w:r>
      <w:r w:rsidRPr="001C532F">
        <w:rPr>
          <w:rFonts w:ascii="Times New Roman" w:eastAsia="Times New Roman" w:hAnsi="Times New Roman" w:cs="Times New Roman"/>
          <w:color w:val="000000"/>
          <w:sz w:val="27"/>
          <w:szCs w:val="27"/>
          <w:lang w:eastAsia="pl-PL"/>
        </w:rPr>
        <w:br/>
        <w:t>ul. Słowackiego 4 47-420 Kuźnia Raciborska</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Nie</w:t>
      </w:r>
      <w:r w:rsidRPr="001C532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1C532F">
        <w:rPr>
          <w:rFonts w:ascii="Times New Roman" w:eastAsia="Times New Roman" w:hAnsi="Times New Roman" w:cs="Times New Roman"/>
          <w:color w:val="000000"/>
          <w:sz w:val="27"/>
          <w:szCs w:val="27"/>
          <w:lang w:eastAsia="pl-PL"/>
        </w:rPr>
        <w:br/>
      </w:r>
    </w:p>
    <w:p w:rsidR="001C532F" w:rsidRPr="001C532F" w:rsidRDefault="001C532F" w:rsidP="001C532F">
      <w:pPr>
        <w:spacing w:after="0" w:line="450" w:lineRule="atLeast"/>
        <w:rPr>
          <w:rFonts w:ascii="Times New Roman" w:eastAsia="Times New Roman" w:hAnsi="Times New Roman" w:cs="Times New Roman"/>
          <w:b/>
          <w:bCs/>
          <w:color w:val="000000"/>
          <w:sz w:val="36"/>
          <w:szCs w:val="36"/>
          <w:lang w:eastAsia="pl-PL"/>
        </w:rPr>
      </w:pPr>
      <w:r w:rsidRPr="001C532F">
        <w:rPr>
          <w:rFonts w:ascii="Times New Roman" w:eastAsia="Times New Roman" w:hAnsi="Times New Roman" w:cs="Times New Roman"/>
          <w:b/>
          <w:bCs/>
          <w:color w:val="000000"/>
          <w:sz w:val="36"/>
          <w:szCs w:val="36"/>
          <w:u w:val="single"/>
          <w:lang w:eastAsia="pl-PL"/>
        </w:rPr>
        <w:t>SEKCJA II: PRZEDMIOT ZAMÓWIENIA</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II.1) Nazwa nadana zamówieniu przez zamawiającego: </w:t>
      </w:r>
      <w:r w:rsidRPr="001C532F">
        <w:rPr>
          <w:rFonts w:ascii="Times New Roman" w:eastAsia="Times New Roman" w:hAnsi="Times New Roman" w:cs="Times New Roman"/>
          <w:color w:val="000000"/>
          <w:sz w:val="27"/>
          <w:szCs w:val="27"/>
          <w:lang w:eastAsia="pl-PL"/>
        </w:rPr>
        <w:t xml:space="preserve">„Przebudowa drogi </w:t>
      </w:r>
      <w:r w:rsidRPr="001C532F">
        <w:rPr>
          <w:rFonts w:ascii="Times New Roman" w:eastAsia="Times New Roman" w:hAnsi="Times New Roman" w:cs="Times New Roman"/>
          <w:color w:val="000000"/>
          <w:sz w:val="27"/>
          <w:szCs w:val="27"/>
          <w:lang w:eastAsia="pl-PL"/>
        </w:rPr>
        <w:lastRenderedPageBreak/>
        <w:t>gminnej ul. Powstańców w Kuźni Raciborskiej.” Zadanie realizowane w ramach projektu Regionalnego Programu Operacyjnego Województwa Śląskiego na lata 2014-2020 (Europejski Fundusz Rozwoju Regionalnego) dla osi priorytetowej: VI. Transport dla działania: 6.1. Drogi wojewódzkie, powiatowe i gminne, pod nazwą: Przebudowa drogi gminnej ul. Powstańców w Kuźni Raciborskiej.</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Numer referencyjny: </w:t>
      </w:r>
      <w:r w:rsidRPr="001C532F">
        <w:rPr>
          <w:rFonts w:ascii="Times New Roman" w:eastAsia="Times New Roman" w:hAnsi="Times New Roman" w:cs="Times New Roman"/>
          <w:color w:val="000000"/>
          <w:sz w:val="27"/>
          <w:szCs w:val="27"/>
          <w:lang w:eastAsia="pl-PL"/>
        </w:rPr>
        <w:t>IB.271.9.2020</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1C532F" w:rsidRPr="001C532F" w:rsidRDefault="001C532F" w:rsidP="001C532F">
      <w:pPr>
        <w:spacing w:after="0" w:line="450" w:lineRule="atLeast"/>
        <w:jc w:val="both"/>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Nie</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II.2) Rodzaj zamówienia: </w:t>
      </w:r>
      <w:r w:rsidRPr="001C532F">
        <w:rPr>
          <w:rFonts w:ascii="Times New Roman" w:eastAsia="Times New Roman" w:hAnsi="Times New Roman" w:cs="Times New Roman"/>
          <w:color w:val="000000"/>
          <w:sz w:val="27"/>
          <w:szCs w:val="27"/>
          <w:lang w:eastAsia="pl-PL"/>
        </w:rPr>
        <w:t>Roboty budowlane</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II.3) Informacja o możliwości składania ofert częściowych</w:t>
      </w:r>
      <w:r w:rsidRPr="001C532F">
        <w:rPr>
          <w:rFonts w:ascii="Times New Roman" w:eastAsia="Times New Roman" w:hAnsi="Times New Roman" w:cs="Times New Roman"/>
          <w:color w:val="000000"/>
          <w:sz w:val="27"/>
          <w:szCs w:val="27"/>
          <w:lang w:eastAsia="pl-PL"/>
        </w:rPr>
        <w:br/>
        <w:t>Zamówienie podzielone jest na części:</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Nie</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C532F">
        <w:rPr>
          <w:rFonts w:ascii="Times New Roman" w:eastAsia="Times New Roman" w:hAnsi="Times New Roman" w:cs="Times New Roman"/>
          <w:color w:val="000000"/>
          <w:sz w:val="27"/>
          <w:szCs w:val="27"/>
          <w:lang w:eastAsia="pl-PL"/>
        </w:rPr>
        <w:br/>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II.4) Krótki opis przedmiotu zamówienia </w:t>
      </w:r>
      <w:r w:rsidRPr="001C53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C532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C532F">
        <w:rPr>
          <w:rFonts w:ascii="Times New Roman" w:eastAsia="Times New Roman" w:hAnsi="Times New Roman" w:cs="Times New Roman"/>
          <w:color w:val="000000"/>
          <w:sz w:val="27"/>
          <w:szCs w:val="27"/>
          <w:lang w:eastAsia="pl-PL"/>
        </w:rPr>
        <w:t xml:space="preserve">Przedmiotem zamówienia jest „Przebudowa drogi gminnej ul. Powstańców w Kuźni Raciborskiej.” 1. Zakres prac budowlanych obejmuje: 1.1 Wykonanie projektu organizacji ruchu na czas </w:t>
      </w:r>
      <w:r w:rsidRPr="001C532F">
        <w:rPr>
          <w:rFonts w:ascii="Times New Roman" w:eastAsia="Times New Roman" w:hAnsi="Times New Roman" w:cs="Times New Roman"/>
          <w:color w:val="000000"/>
          <w:sz w:val="27"/>
          <w:szCs w:val="27"/>
          <w:lang w:eastAsia="pl-PL"/>
        </w:rPr>
        <w:lastRenderedPageBreak/>
        <w:t xml:space="preserve">prowadzenia robót wraz z jego uzgodnieniem. 1.2 Wymianę podbudowy i nawierzchni istniejącej jezdni wraz z jej poszerzeniem do szerokości 5,50 m., wraz z zabudową nowych krawężników po obu stronach jezdni. 1.3 Przebudowę tarczy skrzyżowania ul. Słowackiego (DP3534S) z ul. Powstańców, wraz z wykonaniem przystanku autobusowego. 1.4 Przebudowę istniejącego chodnika z wydzieleniem pasa szerokości 2,0 m. z przeznaczeniem na ścieżkę rowerową. 1.5 Przebudowę tarczy skrzyżowania drogi gminnej ul. Browarna z ul. Powstańców. 1.6 Budowę nowych miejsc parkingowych w rejonie ul. Browarnej, z przeznaczeniem dla obsługi pasażerów ruchu kolejowego, pobliskiej stacji kolejowej. 1.7 Wykonanie nowej organizacji ruchu w zakresie oznakowania poziomego i pionowego, ze szczególnym uwzględnieniem bezpieczeństwa pieszych i rowerzystów; stworzenie bezpiecznych przejść dla pieszych, w tym z sygnalizacją wzbudzaną w obrębie przedszkola. 2. Zakres prac elektrycznych obejmuje : 2.1 Przebudowę istniejącej sieci oświetlenia ulicznego. 2.2 Przebudowę istniejącej sieci energetycznej napowietrznej oraz kablowej. Szczegółowy opis przedmiotu zamówienia zawiera: 1) Specyfikacja Istotnych Warunków Zamówienia (SIWZ) wraz z załącznikami; 2) przedmiar robót, dokumentacja techniczna, Szczegółowe Specyfikacje Techniczne Wykonania i Odbioru Robót - stanowiące załączniki nr 8 do SIWZ; 3) wzór umowy – stanowiący załącznik nr 4 do SIWZ. UWAGA! 1. Destrukt z frezowania jest własnością zamawiającego. Miejsce składowania zamawiający wskaże na etapie realizacji robót. 2. Zamawiający zaleca dokonanie wizji lokalnej terenu objętego zamówieniem publicznym. W ramach realizacji przedmiotu zamówienia do obowiązków Wykonawcy należy ponadto: 1) wykonanie wszelkich prac pomocniczych i przygotowawczych, które są konieczne do prawidłowego wykonania przedmiotu zamówienia objętych niniejszym zamówieniem, a w szczególności zorganizowanie placu budowy wraz zapewnieniem energii elektrycznej i wody dla potrzeb budowy, oraz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technicznej wykonania i odbioru </w:t>
      </w:r>
      <w:r w:rsidRPr="001C532F">
        <w:rPr>
          <w:rFonts w:ascii="Times New Roman" w:eastAsia="Times New Roman" w:hAnsi="Times New Roman" w:cs="Times New Roman"/>
          <w:color w:val="000000"/>
          <w:sz w:val="27"/>
          <w:szCs w:val="27"/>
          <w:lang w:eastAsia="pl-PL"/>
        </w:rPr>
        <w:lastRenderedPageBreak/>
        <w:t>robót, dokumentacji technicznej, przedmiaru robót), 3) roboty mają być prowadzone w sposób zapewniający przejazd i dojścia do obiektów mieszkalnych, handlowych, produkcyjnych i innych instytucji; 4) do obowiązku wybranego w toku postępowania Wykonawcy należało będzie sporządzenie harmonogramu rzeczowo – finansowego i przedstawienie go do akceptacji Zamawiającemu przed podpisaniem umowy. Wymagania dotyczące robót: 1) wszystkie prace powinny być zrealizowane zgodnie z przepisami prawa, obowiązującymi normami, warunkami technicznymi i sztuką budowlaną, przepisami bhp, p.poż, zgodnie z poleceniami Przedstawiciela Zamawiającego na budowie (inspektora nadzoru), 2) wykonane roboty oraz użyte materiały do wykonania przedmiotu zamówienia muszą spełniać wymogi art. 10 ustawy z dnia 7 lipca 1994 r. Prawo budowlane (</w:t>
      </w:r>
      <w:proofErr w:type="spellStart"/>
      <w:r w:rsidRPr="001C532F">
        <w:rPr>
          <w:rFonts w:ascii="Times New Roman" w:eastAsia="Times New Roman" w:hAnsi="Times New Roman" w:cs="Times New Roman"/>
          <w:color w:val="000000"/>
          <w:sz w:val="27"/>
          <w:szCs w:val="27"/>
          <w:lang w:eastAsia="pl-PL"/>
        </w:rPr>
        <w:t>t.j</w:t>
      </w:r>
      <w:proofErr w:type="spellEnd"/>
      <w:r w:rsidRPr="001C532F">
        <w:rPr>
          <w:rFonts w:ascii="Times New Roman" w:eastAsia="Times New Roman" w:hAnsi="Times New Roman" w:cs="Times New Roman"/>
          <w:color w:val="000000"/>
          <w:sz w:val="27"/>
          <w:szCs w:val="27"/>
          <w:lang w:eastAsia="pl-PL"/>
        </w:rPr>
        <w:t>. Dz.U. z 2020 r. poz. 1333) oraz ustawy z dnia 16 kwietnia 2004 r. o wyrobach budowlanych (</w:t>
      </w:r>
      <w:proofErr w:type="spellStart"/>
      <w:r w:rsidRPr="001C532F">
        <w:rPr>
          <w:rFonts w:ascii="Times New Roman" w:eastAsia="Times New Roman" w:hAnsi="Times New Roman" w:cs="Times New Roman"/>
          <w:color w:val="000000"/>
          <w:sz w:val="27"/>
          <w:szCs w:val="27"/>
          <w:lang w:eastAsia="pl-PL"/>
        </w:rPr>
        <w:t>t.j</w:t>
      </w:r>
      <w:proofErr w:type="spellEnd"/>
      <w:r w:rsidRPr="001C532F">
        <w:rPr>
          <w:rFonts w:ascii="Times New Roman" w:eastAsia="Times New Roman" w:hAnsi="Times New Roman" w:cs="Times New Roman"/>
          <w:color w:val="000000"/>
          <w:sz w:val="27"/>
          <w:szCs w:val="27"/>
          <w:lang w:eastAsia="pl-PL"/>
        </w:rPr>
        <w:t>. Dz.U. z 2020 r. poz. 215), 3) wykonawca zobowiązany jest do pokrycia kosztów utylizacji materiałów z rozbiórki, kosztów zużycia wody, energii elektrycznej dla potrzeb realizacji przedmiotu zamówienia, 4) zadeklarowana przez Wykonawcę cena ofertowa musi zawierać wszelkie czynności I koszty niezbędne dla właściwego zrealizowania przedmiotu zamówienia, wynikające z zapisów dokumentacji przetargowej, w tym SIWZ z załącznikami, celu inwestycji obowiązujących przepisami prawa, zasad wiedzy technicznej, zasad sztuki budowlanej, przyjętych dobrych zwyczajów w realizacji tego typu zamówienia oraz innych czynności niezbędnych dla właściwej realizacji zadania, 5) wykonawca zobowiązany jest do pokrycia kosztów utylizacji materiałów z rozbiórki (w tym odpadów niebezpiecznych), kosztów zużycia wody, energii elektrycznej dla potrzeb realizacji przedmiotu zamówienia (uzgodnienie formy rozliczenia nastąpi w trakcie przekazania terenu prowadzenia robót). Wytyczne dotyczące zagospodarowania odpadów: 1) powstałe w wyniku prac odpady budowlane winny zostać zagospodarowane przez Wykonawcę zgodnie z ustawą z dnia 14 grudnia 2012 r. o odpadach (</w:t>
      </w:r>
      <w:proofErr w:type="spellStart"/>
      <w:r w:rsidRPr="001C532F">
        <w:rPr>
          <w:rFonts w:ascii="Times New Roman" w:eastAsia="Times New Roman" w:hAnsi="Times New Roman" w:cs="Times New Roman"/>
          <w:color w:val="000000"/>
          <w:sz w:val="27"/>
          <w:szCs w:val="27"/>
          <w:lang w:eastAsia="pl-PL"/>
        </w:rPr>
        <w:t>t.j</w:t>
      </w:r>
      <w:proofErr w:type="spellEnd"/>
      <w:r w:rsidRPr="001C532F">
        <w:rPr>
          <w:rFonts w:ascii="Times New Roman" w:eastAsia="Times New Roman" w:hAnsi="Times New Roman" w:cs="Times New Roman"/>
          <w:color w:val="000000"/>
          <w:sz w:val="27"/>
          <w:szCs w:val="27"/>
          <w:lang w:eastAsia="pl-PL"/>
        </w:rPr>
        <w:t xml:space="preserve">. Dz.U. z 2020 r. poz. 797 ze zm.), 2) Gmina Kuźnia Raciborska nie posiada na swoim terenie składowiska odpadów, należy zatem uwzględnić konieczność wywozu odpadów do stosownej instalacji zlokalizowanej poza terenem Gminy Kuźnia Raciborska, 3) materiały z rozbiórki winny być </w:t>
      </w:r>
      <w:r w:rsidRPr="001C532F">
        <w:rPr>
          <w:rFonts w:ascii="Times New Roman" w:eastAsia="Times New Roman" w:hAnsi="Times New Roman" w:cs="Times New Roman"/>
          <w:color w:val="000000"/>
          <w:sz w:val="27"/>
          <w:szCs w:val="27"/>
          <w:lang w:eastAsia="pl-PL"/>
        </w:rPr>
        <w:lastRenderedPageBreak/>
        <w:t xml:space="preserve">usunięte przez Wykonawcę na jego koszt poza teren budowy zgodnie z przepisami ustawy o odpadach. Koszt związany z rozbiórką materiałów, transportem, składowaniem (utylizacją) ponosi Wykonawca, nie podlega on osobnej zapłacie i jest zawarty w wynagrodzeniu umownym, 4) Wykonawca jako wytwórca odpadów odpowiedzialny jest za prawidłowe, zgodne z przepisami prawa zagospodarowanie odpadów z rozbiórki. Rozwiązania równoważne. Wszelkie wskazane w dokumentacji projektowej, specyfikacjach technicznych i przedmiarze robót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przetargowej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(i w załączonych do niej dokumentach).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w:t>
      </w:r>
      <w:r w:rsidRPr="001C532F">
        <w:rPr>
          <w:rFonts w:ascii="Times New Roman" w:eastAsia="Times New Roman" w:hAnsi="Times New Roman" w:cs="Times New Roman"/>
          <w:color w:val="000000"/>
          <w:sz w:val="27"/>
          <w:szCs w:val="27"/>
          <w:lang w:eastAsia="pl-PL"/>
        </w:rPr>
        <w:lastRenderedPageBreak/>
        <w:t>ustawy z dnia 26 czerwca 1974 r. Kodeks Pracy (</w:t>
      </w:r>
      <w:proofErr w:type="spellStart"/>
      <w:r w:rsidRPr="001C532F">
        <w:rPr>
          <w:rFonts w:ascii="Times New Roman" w:eastAsia="Times New Roman" w:hAnsi="Times New Roman" w:cs="Times New Roman"/>
          <w:color w:val="000000"/>
          <w:sz w:val="27"/>
          <w:szCs w:val="27"/>
          <w:lang w:eastAsia="pl-PL"/>
        </w:rPr>
        <w:t>t.j</w:t>
      </w:r>
      <w:proofErr w:type="spellEnd"/>
      <w:r w:rsidRPr="001C532F">
        <w:rPr>
          <w:rFonts w:ascii="Times New Roman" w:eastAsia="Times New Roman" w:hAnsi="Times New Roman" w:cs="Times New Roman"/>
          <w:color w:val="000000"/>
          <w:sz w:val="27"/>
          <w:szCs w:val="27"/>
          <w:lang w:eastAsia="pl-PL"/>
        </w:rPr>
        <w:t xml:space="preserve">. Dz.U. z 2020 r. poz. 1320). Przez pracowników Wykonawcy lub Podwykonawcy zatrudnionych na podstawie umowy o pracę winien być wykonywany następujący zakres prac: - roboty związane z wykonaniem podbudowy drogi, - prace związane z układaniem nawierzchni asfaltowej, - wykonanie robót brukarskich, - wykonanie przebudowy istniejącej sieci oświetlenia ulicznego, - wykonanie przebudowy istniejącej sieci energetycznej napowietrznej oraz kablowej.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tj.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t>
      </w:r>
      <w:r w:rsidRPr="001C532F">
        <w:rPr>
          <w:rFonts w:ascii="Times New Roman" w:eastAsia="Times New Roman" w:hAnsi="Times New Roman" w:cs="Times New Roman"/>
          <w:color w:val="000000"/>
          <w:sz w:val="27"/>
          <w:szCs w:val="27"/>
          <w:lang w:eastAsia="pl-PL"/>
        </w:rPr>
        <w:lastRenderedPageBreak/>
        <w:t>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i ustawy z dnia 10 maja 2018 r. o ochronie danych osobowych (</w:t>
      </w:r>
      <w:proofErr w:type="spellStart"/>
      <w:r w:rsidRPr="001C532F">
        <w:rPr>
          <w:rFonts w:ascii="Times New Roman" w:eastAsia="Times New Roman" w:hAnsi="Times New Roman" w:cs="Times New Roman"/>
          <w:color w:val="000000"/>
          <w:sz w:val="27"/>
          <w:szCs w:val="27"/>
          <w:lang w:eastAsia="pl-PL"/>
        </w:rPr>
        <w:t>t.j</w:t>
      </w:r>
      <w:proofErr w:type="spellEnd"/>
      <w:r w:rsidRPr="001C532F">
        <w:rPr>
          <w:rFonts w:ascii="Times New Roman" w:eastAsia="Times New Roman" w:hAnsi="Times New Roman" w:cs="Times New Roman"/>
          <w:color w:val="000000"/>
          <w:sz w:val="27"/>
          <w:szCs w:val="27"/>
          <w:lang w:eastAsia="pl-PL"/>
        </w:rPr>
        <w:t xml:space="preserve">. Dz.U. z 2019 r. poz. 1781)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w:t>
      </w:r>
      <w:r w:rsidRPr="001C532F">
        <w:rPr>
          <w:rFonts w:ascii="Times New Roman" w:eastAsia="Times New Roman" w:hAnsi="Times New Roman" w:cs="Times New Roman"/>
          <w:color w:val="000000"/>
          <w:sz w:val="27"/>
          <w:szCs w:val="27"/>
          <w:lang w:eastAsia="pl-PL"/>
        </w:rPr>
        <w:lastRenderedPageBreak/>
        <w:t>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6. Wykonawca zobowiązany jest do wprowadzenia w umowach z podwykonawcami stosownych zapisów, zobowiązujących do zatrudnienia na podstawie umowy o pracę, przez cały okres realizacji zamówienia, wszystkich osób wykonujących wskazane wyżej czynności oraz umożliwiających Zamawiającemu przeprowadzenie kontroli realizacji tego obowiązku.</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II.5) Główny kod CPV: </w:t>
      </w:r>
      <w:r w:rsidRPr="001C532F">
        <w:rPr>
          <w:rFonts w:ascii="Times New Roman" w:eastAsia="Times New Roman" w:hAnsi="Times New Roman" w:cs="Times New Roman"/>
          <w:color w:val="000000"/>
          <w:sz w:val="27"/>
          <w:szCs w:val="27"/>
          <w:lang w:eastAsia="pl-PL"/>
        </w:rPr>
        <w:t>45000000-7</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C532F" w:rsidRPr="001C532F" w:rsidTr="001C532F">
        <w:tc>
          <w:tcPr>
            <w:tcW w:w="0" w:type="auto"/>
            <w:tcBorders>
              <w:top w:val="single" w:sz="6" w:space="0" w:color="000000"/>
              <w:left w:val="single" w:sz="6" w:space="0" w:color="000000"/>
              <w:bottom w:val="single" w:sz="6" w:space="0" w:color="000000"/>
              <w:right w:val="single" w:sz="6" w:space="0" w:color="000000"/>
            </w:tcBorders>
            <w:vAlign w:val="center"/>
            <w:hideMark/>
          </w:tcPr>
          <w:p w:rsidR="001C532F" w:rsidRPr="001C532F" w:rsidRDefault="001C532F" w:rsidP="001C532F">
            <w:pPr>
              <w:spacing w:after="0" w:line="240" w:lineRule="auto"/>
              <w:rPr>
                <w:rFonts w:ascii="Times New Roman" w:eastAsia="Times New Roman" w:hAnsi="Times New Roman" w:cs="Times New Roman"/>
                <w:sz w:val="24"/>
                <w:szCs w:val="24"/>
                <w:lang w:eastAsia="pl-PL"/>
              </w:rPr>
            </w:pPr>
            <w:r w:rsidRPr="001C532F">
              <w:rPr>
                <w:rFonts w:ascii="Times New Roman" w:eastAsia="Times New Roman" w:hAnsi="Times New Roman" w:cs="Times New Roman"/>
                <w:sz w:val="24"/>
                <w:szCs w:val="24"/>
                <w:lang w:eastAsia="pl-PL"/>
              </w:rPr>
              <w:t>Kod CPV</w:t>
            </w:r>
          </w:p>
        </w:tc>
      </w:tr>
      <w:tr w:rsidR="001C532F" w:rsidRPr="001C532F" w:rsidTr="001C532F">
        <w:tc>
          <w:tcPr>
            <w:tcW w:w="0" w:type="auto"/>
            <w:tcBorders>
              <w:top w:val="single" w:sz="6" w:space="0" w:color="000000"/>
              <w:left w:val="single" w:sz="6" w:space="0" w:color="000000"/>
              <w:bottom w:val="single" w:sz="6" w:space="0" w:color="000000"/>
              <w:right w:val="single" w:sz="6" w:space="0" w:color="000000"/>
            </w:tcBorders>
            <w:vAlign w:val="center"/>
            <w:hideMark/>
          </w:tcPr>
          <w:p w:rsidR="001C532F" w:rsidRPr="001C532F" w:rsidRDefault="001C532F" w:rsidP="001C532F">
            <w:pPr>
              <w:spacing w:after="0" w:line="240" w:lineRule="auto"/>
              <w:rPr>
                <w:rFonts w:ascii="Times New Roman" w:eastAsia="Times New Roman" w:hAnsi="Times New Roman" w:cs="Times New Roman"/>
                <w:sz w:val="24"/>
                <w:szCs w:val="24"/>
                <w:lang w:eastAsia="pl-PL"/>
              </w:rPr>
            </w:pPr>
            <w:r w:rsidRPr="001C532F">
              <w:rPr>
                <w:rFonts w:ascii="Times New Roman" w:eastAsia="Times New Roman" w:hAnsi="Times New Roman" w:cs="Times New Roman"/>
                <w:sz w:val="24"/>
                <w:szCs w:val="24"/>
                <w:lang w:eastAsia="pl-PL"/>
              </w:rPr>
              <w:t>45233120-6</w:t>
            </w:r>
          </w:p>
        </w:tc>
      </w:tr>
      <w:tr w:rsidR="001C532F" w:rsidRPr="001C532F" w:rsidTr="001C532F">
        <w:tc>
          <w:tcPr>
            <w:tcW w:w="0" w:type="auto"/>
            <w:tcBorders>
              <w:top w:val="single" w:sz="6" w:space="0" w:color="000000"/>
              <w:left w:val="single" w:sz="6" w:space="0" w:color="000000"/>
              <w:bottom w:val="single" w:sz="6" w:space="0" w:color="000000"/>
              <w:right w:val="single" w:sz="6" w:space="0" w:color="000000"/>
            </w:tcBorders>
            <w:vAlign w:val="center"/>
            <w:hideMark/>
          </w:tcPr>
          <w:p w:rsidR="001C532F" w:rsidRPr="001C532F" w:rsidRDefault="001C532F" w:rsidP="001C532F">
            <w:pPr>
              <w:spacing w:after="0" w:line="240" w:lineRule="auto"/>
              <w:rPr>
                <w:rFonts w:ascii="Times New Roman" w:eastAsia="Times New Roman" w:hAnsi="Times New Roman" w:cs="Times New Roman"/>
                <w:sz w:val="24"/>
                <w:szCs w:val="24"/>
                <w:lang w:eastAsia="pl-PL"/>
              </w:rPr>
            </w:pPr>
            <w:r w:rsidRPr="001C532F">
              <w:rPr>
                <w:rFonts w:ascii="Times New Roman" w:eastAsia="Times New Roman" w:hAnsi="Times New Roman" w:cs="Times New Roman"/>
                <w:sz w:val="24"/>
                <w:szCs w:val="24"/>
                <w:lang w:eastAsia="pl-PL"/>
              </w:rPr>
              <w:t>45233300-2</w:t>
            </w:r>
          </w:p>
        </w:tc>
      </w:tr>
      <w:tr w:rsidR="001C532F" w:rsidRPr="001C532F" w:rsidTr="001C532F">
        <w:tc>
          <w:tcPr>
            <w:tcW w:w="0" w:type="auto"/>
            <w:tcBorders>
              <w:top w:val="single" w:sz="6" w:space="0" w:color="000000"/>
              <w:left w:val="single" w:sz="6" w:space="0" w:color="000000"/>
              <w:bottom w:val="single" w:sz="6" w:space="0" w:color="000000"/>
              <w:right w:val="single" w:sz="6" w:space="0" w:color="000000"/>
            </w:tcBorders>
            <w:vAlign w:val="center"/>
            <w:hideMark/>
          </w:tcPr>
          <w:p w:rsidR="001C532F" w:rsidRPr="001C532F" w:rsidRDefault="001C532F" w:rsidP="001C532F">
            <w:pPr>
              <w:spacing w:after="0" w:line="240" w:lineRule="auto"/>
              <w:rPr>
                <w:rFonts w:ascii="Times New Roman" w:eastAsia="Times New Roman" w:hAnsi="Times New Roman" w:cs="Times New Roman"/>
                <w:sz w:val="24"/>
                <w:szCs w:val="24"/>
                <w:lang w:eastAsia="pl-PL"/>
              </w:rPr>
            </w:pPr>
            <w:r w:rsidRPr="001C532F">
              <w:rPr>
                <w:rFonts w:ascii="Times New Roman" w:eastAsia="Times New Roman" w:hAnsi="Times New Roman" w:cs="Times New Roman"/>
                <w:sz w:val="24"/>
                <w:szCs w:val="24"/>
                <w:lang w:eastAsia="pl-PL"/>
              </w:rPr>
              <w:t>45231300-8</w:t>
            </w:r>
          </w:p>
        </w:tc>
      </w:tr>
      <w:tr w:rsidR="001C532F" w:rsidRPr="001C532F" w:rsidTr="001C532F">
        <w:tc>
          <w:tcPr>
            <w:tcW w:w="0" w:type="auto"/>
            <w:tcBorders>
              <w:top w:val="single" w:sz="6" w:space="0" w:color="000000"/>
              <w:left w:val="single" w:sz="6" w:space="0" w:color="000000"/>
              <w:bottom w:val="single" w:sz="6" w:space="0" w:color="000000"/>
              <w:right w:val="single" w:sz="6" w:space="0" w:color="000000"/>
            </w:tcBorders>
            <w:vAlign w:val="center"/>
            <w:hideMark/>
          </w:tcPr>
          <w:p w:rsidR="001C532F" w:rsidRPr="001C532F" w:rsidRDefault="001C532F" w:rsidP="001C532F">
            <w:pPr>
              <w:spacing w:after="0" w:line="240" w:lineRule="auto"/>
              <w:rPr>
                <w:rFonts w:ascii="Times New Roman" w:eastAsia="Times New Roman" w:hAnsi="Times New Roman" w:cs="Times New Roman"/>
                <w:sz w:val="24"/>
                <w:szCs w:val="24"/>
                <w:lang w:eastAsia="pl-PL"/>
              </w:rPr>
            </w:pPr>
            <w:r w:rsidRPr="001C532F">
              <w:rPr>
                <w:rFonts w:ascii="Times New Roman" w:eastAsia="Times New Roman" w:hAnsi="Times New Roman" w:cs="Times New Roman"/>
                <w:sz w:val="24"/>
                <w:szCs w:val="24"/>
                <w:lang w:eastAsia="pl-PL"/>
              </w:rPr>
              <w:t>45231400-9</w:t>
            </w:r>
          </w:p>
        </w:tc>
      </w:tr>
      <w:tr w:rsidR="001C532F" w:rsidRPr="001C532F" w:rsidTr="001C532F">
        <w:tc>
          <w:tcPr>
            <w:tcW w:w="0" w:type="auto"/>
            <w:tcBorders>
              <w:top w:val="single" w:sz="6" w:space="0" w:color="000000"/>
              <w:left w:val="single" w:sz="6" w:space="0" w:color="000000"/>
              <w:bottom w:val="single" w:sz="6" w:space="0" w:color="000000"/>
              <w:right w:val="single" w:sz="6" w:space="0" w:color="000000"/>
            </w:tcBorders>
            <w:vAlign w:val="center"/>
            <w:hideMark/>
          </w:tcPr>
          <w:p w:rsidR="001C532F" w:rsidRPr="001C532F" w:rsidRDefault="001C532F" w:rsidP="001C532F">
            <w:pPr>
              <w:spacing w:after="0" w:line="240" w:lineRule="auto"/>
              <w:rPr>
                <w:rFonts w:ascii="Times New Roman" w:eastAsia="Times New Roman" w:hAnsi="Times New Roman" w:cs="Times New Roman"/>
                <w:sz w:val="24"/>
                <w:szCs w:val="24"/>
                <w:lang w:eastAsia="pl-PL"/>
              </w:rPr>
            </w:pPr>
            <w:r w:rsidRPr="001C532F">
              <w:rPr>
                <w:rFonts w:ascii="Times New Roman" w:eastAsia="Times New Roman" w:hAnsi="Times New Roman" w:cs="Times New Roman"/>
                <w:sz w:val="24"/>
                <w:szCs w:val="24"/>
                <w:lang w:eastAsia="pl-PL"/>
              </w:rPr>
              <w:t>45316110-9</w:t>
            </w:r>
          </w:p>
        </w:tc>
      </w:tr>
    </w:tbl>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II.6) Całkowita wartość zamówienia </w:t>
      </w:r>
      <w:r w:rsidRPr="001C532F">
        <w:rPr>
          <w:rFonts w:ascii="Times New Roman" w:eastAsia="Times New Roman" w:hAnsi="Times New Roman" w:cs="Times New Roman"/>
          <w:i/>
          <w:iCs/>
          <w:color w:val="000000"/>
          <w:sz w:val="27"/>
          <w:szCs w:val="27"/>
          <w:lang w:eastAsia="pl-PL"/>
        </w:rPr>
        <w:t>(jeżeli zamawiający podaje informacje o wartości zamówienia)</w:t>
      </w:r>
      <w:r w:rsidRPr="001C532F">
        <w:rPr>
          <w:rFonts w:ascii="Times New Roman" w:eastAsia="Times New Roman" w:hAnsi="Times New Roman" w:cs="Times New Roman"/>
          <w:color w:val="000000"/>
          <w:sz w:val="27"/>
          <w:szCs w:val="27"/>
          <w:lang w:eastAsia="pl-PL"/>
        </w:rPr>
        <w:t>:</w:t>
      </w:r>
      <w:r w:rsidRPr="001C532F">
        <w:rPr>
          <w:rFonts w:ascii="Times New Roman" w:eastAsia="Times New Roman" w:hAnsi="Times New Roman" w:cs="Times New Roman"/>
          <w:color w:val="000000"/>
          <w:sz w:val="27"/>
          <w:szCs w:val="27"/>
          <w:lang w:eastAsia="pl-PL"/>
        </w:rPr>
        <w:br/>
        <w:t>Wartość bez VAT:</w:t>
      </w:r>
      <w:r w:rsidRPr="001C532F">
        <w:rPr>
          <w:rFonts w:ascii="Times New Roman" w:eastAsia="Times New Roman" w:hAnsi="Times New Roman" w:cs="Times New Roman"/>
          <w:color w:val="000000"/>
          <w:sz w:val="27"/>
          <w:szCs w:val="27"/>
          <w:lang w:eastAsia="pl-PL"/>
        </w:rPr>
        <w:br/>
        <w:t>Waluta:</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lastRenderedPageBreak/>
        <w:br/>
      </w:r>
      <w:r w:rsidRPr="001C532F">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1C532F">
        <w:rPr>
          <w:rFonts w:ascii="Times New Roman" w:eastAsia="Times New Roman" w:hAnsi="Times New Roman" w:cs="Times New Roman"/>
          <w:color w:val="000000"/>
          <w:sz w:val="27"/>
          <w:szCs w:val="27"/>
          <w:lang w:eastAsia="pl-PL"/>
        </w:rPr>
        <w:t>Nie</w:t>
      </w:r>
      <w:r w:rsidRPr="001C532F">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C532F">
        <w:rPr>
          <w:rFonts w:ascii="Times New Roman" w:eastAsia="Times New Roman" w:hAnsi="Times New Roman" w:cs="Times New Roman"/>
          <w:color w:val="000000"/>
          <w:sz w:val="27"/>
          <w:szCs w:val="27"/>
          <w:lang w:eastAsia="pl-PL"/>
        </w:rPr>
        <w:br/>
        <w:t>miesiącach:   </w:t>
      </w:r>
      <w:r w:rsidRPr="001C532F">
        <w:rPr>
          <w:rFonts w:ascii="Times New Roman" w:eastAsia="Times New Roman" w:hAnsi="Times New Roman" w:cs="Times New Roman"/>
          <w:i/>
          <w:iCs/>
          <w:color w:val="000000"/>
          <w:sz w:val="27"/>
          <w:szCs w:val="27"/>
          <w:lang w:eastAsia="pl-PL"/>
        </w:rPr>
        <w:t> lub </w:t>
      </w:r>
      <w:r w:rsidRPr="001C532F">
        <w:rPr>
          <w:rFonts w:ascii="Times New Roman" w:eastAsia="Times New Roman" w:hAnsi="Times New Roman" w:cs="Times New Roman"/>
          <w:b/>
          <w:bCs/>
          <w:color w:val="000000"/>
          <w:sz w:val="27"/>
          <w:szCs w:val="27"/>
          <w:lang w:eastAsia="pl-PL"/>
        </w:rPr>
        <w:t>dniach:</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i/>
          <w:iCs/>
          <w:color w:val="000000"/>
          <w:sz w:val="27"/>
          <w:szCs w:val="27"/>
          <w:lang w:eastAsia="pl-PL"/>
        </w:rPr>
        <w:t>lub</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data rozpoczęcia: </w:t>
      </w:r>
      <w:r w:rsidRPr="001C532F">
        <w:rPr>
          <w:rFonts w:ascii="Times New Roman" w:eastAsia="Times New Roman" w:hAnsi="Times New Roman" w:cs="Times New Roman"/>
          <w:color w:val="000000"/>
          <w:sz w:val="27"/>
          <w:szCs w:val="27"/>
          <w:lang w:eastAsia="pl-PL"/>
        </w:rPr>
        <w:t> </w:t>
      </w:r>
      <w:r w:rsidRPr="001C532F">
        <w:rPr>
          <w:rFonts w:ascii="Times New Roman" w:eastAsia="Times New Roman" w:hAnsi="Times New Roman" w:cs="Times New Roman"/>
          <w:i/>
          <w:iCs/>
          <w:color w:val="000000"/>
          <w:sz w:val="27"/>
          <w:szCs w:val="27"/>
          <w:lang w:eastAsia="pl-PL"/>
        </w:rPr>
        <w:t> lub </w:t>
      </w:r>
      <w:r w:rsidRPr="001C532F">
        <w:rPr>
          <w:rFonts w:ascii="Times New Roman" w:eastAsia="Times New Roman" w:hAnsi="Times New Roman" w:cs="Times New Roman"/>
          <w:b/>
          <w:bCs/>
          <w:color w:val="000000"/>
          <w:sz w:val="27"/>
          <w:szCs w:val="27"/>
          <w:lang w:eastAsia="pl-PL"/>
        </w:rPr>
        <w:t>zakończenia: </w:t>
      </w:r>
      <w:r w:rsidRPr="001C532F">
        <w:rPr>
          <w:rFonts w:ascii="Times New Roman" w:eastAsia="Times New Roman" w:hAnsi="Times New Roman" w:cs="Times New Roman"/>
          <w:color w:val="000000"/>
          <w:sz w:val="27"/>
          <w:szCs w:val="27"/>
          <w:lang w:eastAsia="pl-PL"/>
        </w:rPr>
        <w:t>2020-12-21</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II.9) Informacje dodatkowe:</w:t>
      </w:r>
    </w:p>
    <w:p w:rsidR="001C532F" w:rsidRPr="001C532F" w:rsidRDefault="001C532F" w:rsidP="001C532F">
      <w:pPr>
        <w:spacing w:after="0" w:line="450" w:lineRule="atLeast"/>
        <w:rPr>
          <w:rFonts w:ascii="Times New Roman" w:eastAsia="Times New Roman" w:hAnsi="Times New Roman" w:cs="Times New Roman"/>
          <w:b/>
          <w:bCs/>
          <w:color w:val="000000"/>
          <w:sz w:val="36"/>
          <w:szCs w:val="36"/>
          <w:lang w:eastAsia="pl-PL"/>
        </w:rPr>
      </w:pPr>
      <w:r w:rsidRPr="001C532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III.1) WARUNKI UDZIAŁU W POSTĘPOWANIU</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C532F">
        <w:rPr>
          <w:rFonts w:ascii="Times New Roman" w:eastAsia="Times New Roman" w:hAnsi="Times New Roman" w:cs="Times New Roman"/>
          <w:color w:val="000000"/>
          <w:sz w:val="27"/>
          <w:szCs w:val="27"/>
          <w:lang w:eastAsia="pl-PL"/>
        </w:rPr>
        <w:br/>
        <w:t>Określenie warunków: Zamawiający nie określa szczegółowego warunku w tym zakresie.</w:t>
      </w:r>
      <w:r w:rsidRPr="001C532F">
        <w:rPr>
          <w:rFonts w:ascii="Times New Roman" w:eastAsia="Times New Roman" w:hAnsi="Times New Roman" w:cs="Times New Roman"/>
          <w:color w:val="000000"/>
          <w:sz w:val="27"/>
          <w:szCs w:val="27"/>
          <w:lang w:eastAsia="pl-PL"/>
        </w:rPr>
        <w:br/>
        <w:t>Informacje dodatkowe</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III.1.2) Sytuacja finansowa lub ekonomiczna</w:t>
      </w:r>
      <w:r w:rsidRPr="001C532F">
        <w:rPr>
          <w:rFonts w:ascii="Times New Roman" w:eastAsia="Times New Roman" w:hAnsi="Times New Roman" w:cs="Times New Roman"/>
          <w:color w:val="000000"/>
          <w:sz w:val="27"/>
          <w:szCs w:val="27"/>
          <w:lang w:eastAsia="pl-PL"/>
        </w:rPr>
        <w:br/>
        <w:t>Określenie warunków: Zamawiający nie określa szczegółowego warunku w tym zakresie.</w:t>
      </w:r>
      <w:r w:rsidRPr="001C532F">
        <w:rPr>
          <w:rFonts w:ascii="Times New Roman" w:eastAsia="Times New Roman" w:hAnsi="Times New Roman" w:cs="Times New Roman"/>
          <w:color w:val="000000"/>
          <w:sz w:val="27"/>
          <w:szCs w:val="27"/>
          <w:lang w:eastAsia="pl-PL"/>
        </w:rPr>
        <w:br/>
        <w:t>Informacje dodatkowe</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III.1.3) Zdolność techniczna lub zawodowa</w:t>
      </w:r>
      <w:r w:rsidRPr="001C532F">
        <w:rPr>
          <w:rFonts w:ascii="Times New Roman" w:eastAsia="Times New Roman" w:hAnsi="Times New Roman" w:cs="Times New Roman"/>
          <w:color w:val="000000"/>
          <w:sz w:val="27"/>
          <w:szCs w:val="27"/>
          <w:lang w:eastAsia="pl-PL"/>
        </w:rPr>
        <w:br/>
        <w:t xml:space="preserve">Określenie warunków: Wykonawca spełni warunek, jeżeli: 1) wykaże, że wykonał nie wcześniej niż w okresie ostatnich pięciu (5) lat przed upływem terminu składania ofert, a jeżeli okres prowadzenia działalności jest krótszy - w tym </w:t>
      </w:r>
      <w:r w:rsidRPr="001C532F">
        <w:rPr>
          <w:rFonts w:ascii="Times New Roman" w:eastAsia="Times New Roman" w:hAnsi="Times New Roman" w:cs="Times New Roman"/>
          <w:color w:val="000000"/>
          <w:sz w:val="27"/>
          <w:szCs w:val="27"/>
          <w:lang w:eastAsia="pl-PL"/>
        </w:rPr>
        <w:lastRenderedPageBreak/>
        <w:t>okresie, co najmniej dwie (2) roboty budowlane polegające na budowie, przebudowie lub rozbudowie ulicy lub drogi o długości minimum 300 metrów (długość odcinka wykonanych robót budowlanych) oraz obejmujące roboty w zakresie nawierzchni mineralno-bitumicznej i podbudowy wraz z budową lub przebudową sieci oświetlenia ulicznego; Za drogę lub ulicę Zamawiający uzna drogę lub ulicę w rozumieniu ustawy z dnia 21 marca 1985 r. o drogach publicznych (</w:t>
      </w:r>
      <w:proofErr w:type="spellStart"/>
      <w:r w:rsidRPr="001C532F">
        <w:rPr>
          <w:rFonts w:ascii="Times New Roman" w:eastAsia="Times New Roman" w:hAnsi="Times New Roman" w:cs="Times New Roman"/>
          <w:color w:val="000000"/>
          <w:sz w:val="27"/>
          <w:szCs w:val="27"/>
          <w:lang w:eastAsia="pl-PL"/>
        </w:rPr>
        <w:t>t.j</w:t>
      </w:r>
      <w:proofErr w:type="spellEnd"/>
      <w:r w:rsidRPr="001C532F">
        <w:rPr>
          <w:rFonts w:ascii="Times New Roman" w:eastAsia="Times New Roman" w:hAnsi="Times New Roman" w:cs="Times New Roman"/>
          <w:color w:val="000000"/>
          <w:sz w:val="27"/>
          <w:szCs w:val="27"/>
          <w:lang w:eastAsia="pl-PL"/>
        </w:rPr>
        <w:t xml:space="preserve">. Dz.U. z 2020 r. poz. 470 ze zm.). Zamawiający nie uzna, że powyższy warunek został spełniony, gdy wykonawca wykaże, iż wykonał roboty budowlane (drogowe) polegające tylko na odtworzeniu i remoncie nawierzchni drogowej (np. odtworzenie pasa drogowego po wykonanych przekopach w ramach budowy kanalizacji lub innych sieci uzbrojenia podziemnego bądź tylko dokonał wymiany warstw bitumicznych nawierzchni z obramowaniem (krawężniki, ścieki itp. na nowe). Warunek udziału w postępowaniu dotyczący zdolności technicznej i zawodowej dotyczący wykonanych robót, musi być spełniony: - przez Wykonawcę samodzielnie lub - przez minimum jeden podmiot udostępniający wiedzę i doświadczenie (podwykonawcę) samodzielnie; - w przypadku Wykonawców występujących wspólnie - samodzielnie przez minimum jednego z Wykonawców występujących wspólnie. Nie jest dopuszczalne łączenie (sumowanie) wyżej wymaganego doświadczenia w ramach doświadczenia różnych podmiotów zaangażowanych w realizację zamówienia. 2) skieruje do realizacji zamówienia publicznego jedną (1) osobę, która będzie pełniła funkcję kierownika budowy, posiadającą aktualne uprawnienia budowlane do kierowania robotami w specjalności drogowej bez ograniczeń oraz doświadczenie zawodowe w pełnieniu funkcji kierownika budowy w okresie ostatnich dziesięciu lat przed upływem terminu składania ofert, dla co najmniej dwóch wykonanych (ukończonych) robót budowlanych każda polegająca na budowie, przebudowie lub rozbudowie ulicy lub drogi o długości minimum 500 metrów (długość odcinka wykonanych robót budowlanych) oraz każda obejmująca roboty w zakresie nawierzchni mineralno-bitumicznej. 3) skieruje do realizacji zamówienia publicznego jedną (1) osobę, która będzie pełniła funkcję kierownika robót ds. robót instalacji i urządzeń elektrycznych i elektroenergetycznych, posiadającą aktualne uprawnienia </w:t>
      </w:r>
      <w:r w:rsidRPr="001C532F">
        <w:rPr>
          <w:rFonts w:ascii="Times New Roman" w:eastAsia="Times New Roman" w:hAnsi="Times New Roman" w:cs="Times New Roman"/>
          <w:color w:val="000000"/>
          <w:sz w:val="27"/>
          <w:szCs w:val="27"/>
          <w:lang w:eastAsia="pl-PL"/>
        </w:rPr>
        <w:lastRenderedPageBreak/>
        <w:t>budowlane (bez ograniczeń lub ograniczone) lub uprawnienia równoważne w specjalności instalacyjnej, w zakresie instalacji i urządzeń elektrycznych i elektroenergetycznych (bez ograniczeń lub ograniczone), lub uprawnienia równoważne. Uwaga! Funkcje kierownika budowy oraz funkcje kierowników robót mogą być ze sobą łączone. Osoby, którym powierzone zostaną wyżej wymienione funkcje muszą przynależeć do właściwej izby samorządu zawodowego i posiadać wymagane ubezpieczenie od odpowiedzialności cywilnej.</w:t>
      </w:r>
      <w:r w:rsidRPr="001C532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1C532F">
        <w:rPr>
          <w:rFonts w:ascii="Times New Roman" w:eastAsia="Times New Roman" w:hAnsi="Times New Roman" w:cs="Times New Roman"/>
          <w:color w:val="000000"/>
          <w:sz w:val="27"/>
          <w:szCs w:val="27"/>
          <w:lang w:eastAsia="pl-PL"/>
        </w:rPr>
        <w:br/>
        <w:t>Informacje dodatkowe:</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III.2) PODSTAWY WYKLUCZENIA</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III.2.1) Podstawy wykluczenia określone w art. 24 ust. 1 ustawy Pzp</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1C532F">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t>Tak (podstawa wykluczenia określona w art. 24 ust. 5 pkt 3 ustawy Pzp)</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lastRenderedPageBreak/>
        <w:t>Tak</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Oświadczenie o spełnianiu kryteriów selekcji</w:t>
      </w:r>
      <w:r w:rsidRPr="001C532F">
        <w:rPr>
          <w:rFonts w:ascii="Times New Roman" w:eastAsia="Times New Roman" w:hAnsi="Times New Roman" w:cs="Times New Roman"/>
          <w:color w:val="000000"/>
          <w:sz w:val="27"/>
          <w:szCs w:val="27"/>
          <w:lang w:eastAsia="pl-PL"/>
        </w:rPr>
        <w:br/>
        <w:t>Nie</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1) odpis z właściwego rejestru lub z centralnej ewidencji i informacji o działalności gospodarczej, jeżeli odrębne przepisy wymagają wpisu do rejestru lub ewidencji, w celu potwierdzenia braku podstaw wykluczenia na podstawie art. 24 ust. 5 pkt 1 ustawy Pzp, Jeżeli Wykonawca polega na zdolnościach innych podmiotów na zasadach określonych w art. 22a ustawy Pzp Zamawiający żąda od Wykonawcy przedstawienia w odniesieniu do tych podmiotów dokumentu, o których mowa powyżej. W przypadku możliwości elektronicznego pobrania wskazanego dokumentu, Zamawiający samodzielnie pozyska ten dokument. Wyżej wymienionych dokumentów nie należy dołączyć do oferty. Wykonawca, którego oferta zostanie uznana za najkorzystniejszą zostanie powiadomiony odrębnym pismem o terminie i miejscu ich dostarczenia.</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III.5.1) W ZAKRESIE SPEŁNIANIA WARUNKÓW UDZIAŁU W POSTĘPOWANIU:</w:t>
      </w:r>
      <w:r w:rsidRPr="001C532F">
        <w:rPr>
          <w:rFonts w:ascii="Times New Roman" w:eastAsia="Times New Roman" w:hAnsi="Times New Roman" w:cs="Times New Roman"/>
          <w:color w:val="000000"/>
          <w:sz w:val="27"/>
          <w:szCs w:val="27"/>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w:t>
      </w:r>
      <w:r w:rsidRPr="001C532F">
        <w:rPr>
          <w:rFonts w:ascii="Times New Roman" w:eastAsia="Times New Roman" w:hAnsi="Times New Roman" w:cs="Times New Roman"/>
          <w:color w:val="000000"/>
          <w:sz w:val="27"/>
          <w:szCs w:val="27"/>
          <w:lang w:eastAsia="pl-PL"/>
        </w:rPr>
        <w:lastRenderedPageBreak/>
        <w:t>o których mowa są referencje bądź inne dokumenty wystawione przez podmiot, na rzecz którego roboty budowlane były wykonywane, a jeżeli z uzasadnionej przyczyny o obiektywnym charakterze wykonawca nie jest w stanie uzyskać tych dokumentów – inne dokumenty (wzór wykazu - załącznik nr 7 do SIWZ), 2) wykaz osób, skierowanych przez Wykonawcę do realizacji zamówienia publicznego, odpowiedzialnych za świadczenie usług,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 załącznik nr 5 do SIWZ). Wyżej wymienionych dokumentów nie należy dołączać do oferty. Wykonawca, którego oferta zostanie uznana za najkorzystniejszą zostanie powiadomiony odrębnym pismem o terminie i miejscu ich dostarczenia.</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III.5.2) W ZAKRESIE KRYTERIÓW SELEKCJI:</w:t>
      </w:r>
      <w:r w:rsidRPr="001C532F">
        <w:rPr>
          <w:rFonts w:ascii="Times New Roman" w:eastAsia="Times New Roman" w:hAnsi="Times New Roman" w:cs="Times New Roman"/>
          <w:color w:val="000000"/>
          <w:sz w:val="27"/>
          <w:szCs w:val="27"/>
          <w:lang w:eastAsia="pl-PL"/>
        </w:rPr>
        <w:br/>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III.7) INNE DOKUMENTY NIE WYMIENIONE W pkt III.3) - III.6)</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 xml:space="preserve">Oferta powinna składać się z: 1) formularza ofertowego - zgodnego z treścią Załącznika nr 1 do SIWZ 2) oświadczenia o spełnieniu warunków udziału i nie podleganiu wykluczeniu z postępowania (zwanego dalej Oświadczeniem) stanowiącego wstępne potwierdzenie, że wykonawca nie podlega wykluczeniu oraz spełnia warunki udziału w postępowaniu - zgodnego z treścią Załącznika nr 2 do SIWZ; 3) zobowiązania innych podmiotów do oddania wykonawcy do dyspozycji niezbędnych zasobów na potrzeby realizacji zamówienia (art. 22a ust. 2 ustawy Pzp) – zgodnego z treścią Załącznika nr 6 do SIWZ - jeżeli dotyczy; 4) pełnomocnictwa - jeżeli dotyczy. Pełnomocnictwo powinno zostać złożone w formie oryginału lub notarialnie poświadczonej kopii w sytuacji: 1. Wykonawców wspólnie ubiegających się o udzielenie zamówienia – pełnomocnictwo do </w:t>
      </w:r>
      <w:r w:rsidRPr="001C532F">
        <w:rPr>
          <w:rFonts w:ascii="Times New Roman" w:eastAsia="Times New Roman" w:hAnsi="Times New Roman" w:cs="Times New Roman"/>
          <w:color w:val="000000"/>
          <w:sz w:val="27"/>
          <w:szCs w:val="27"/>
          <w:lang w:eastAsia="pl-PL"/>
        </w:rPr>
        <w:lastRenderedPageBreak/>
        <w:t>reprezentowania wszystkich Wykonawców wspólnie ubiegających się o udzielenie zamówienia. Pełnomocnik może być ustanowiony do reprezentowania Wykonawców w postępowaniu albo do reprezentowania w postępowaniu i zawarcia umowy, 2. podpisania oferty względnie innych dokumentów składanych wraz z ofertą przez osobę, dla której prawo do ich podpisania nie wynika z zapisów we właściwym rejestrze lub z innych dokumentów złożonych wraz z ofertą – pełnomocnictwo do podpisania oferty. 5) W przypadku wadium wnoszonego w formie innej niż pieniężna – kserokopia dowodu wniesienia wadium (oryginał należy złożyć w kasie Urzędu - pokój nr 8). W terminie 3 dni od zamieszczenia na stronie internetowej zamawiającego informacji z otwarcia ofert, o której mowa w art. 86 ust. 5 Pzp Wykonawca zobowiązany jest przekazać Zamawiającemu: – oświadczenie o przynależności lub braku przynależności do tej samej grupy kapitałowej, o której mowa w art. 24 ust. 1 pkt 23 ustawy Pzp – załącznik nr 3 do SIWZ.</w:t>
      </w:r>
    </w:p>
    <w:p w:rsidR="001C532F" w:rsidRPr="001C532F" w:rsidRDefault="001C532F" w:rsidP="001C532F">
      <w:pPr>
        <w:spacing w:after="0" w:line="450" w:lineRule="atLeast"/>
        <w:rPr>
          <w:rFonts w:ascii="Times New Roman" w:eastAsia="Times New Roman" w:hAnsi="Times New Roman" w:cs="Times New Roman"/>
          <w:b/>
          <w:bCs/>
          <w:color w:val="000000"/>
          <w:sz w:val="36"/>
          <w:szCs w:val="36"/>
          <w:lang w:eastAsia="pl-PL"/>
        </w:rPr>
      </w:pPr>
      <w:r w:rsidRPr="001C532F">
        <w:rPr>
          <w:rFonts w:ascii="Times New Roman" w:eastAsia="Times New Roman" w:hAnsi="Times New Roman" w:cs="Times New Roman"/>
          <w:b/>
          <w:bCs/>
          <w:color w:val="000000"/>
          <w:sz w:val="36"/>
          <w:szCs w:val="36"/>
          <w:u w:val="single"/>
          <w:lang w:eastAsia="pl-PL"/>
        </w:rPr>
        <w:t>SEKCJA IV: PROCEDURA</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IV.1) OPIS</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IV.1.1) Tryb udzielenia zamówienia: </w:t>
      </w:r>
      <w:r w:rsidRPr="001C532F">
        <w:rPr>
          <w:rFonts w:ascii="Times New Roman" w:eastAsia="Times New Roman" w:hAnsi="Times New Roman" w:cs="Times New Roman"/>
          <w:color w:val="000000"/>
          <w:sz w:val="27"/>
          <w:szCs w:val="27"/>
          <w:lang w:eastAsia="pl-PL"/>
        </w:rPr>
        <w:t>Przetarg nieograniczony</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IV.1.2) Zamawiający żąda wniesienia wadium:</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Tak</w:t>
      </w:r>
      <w:r w:rsidRPr="001C532F">
        <w:rPr>
          <w:rFonts w:ascii="Times New Roman" w:eastAsia="Times New Roman" w:hAnsi="Times New Roman" w:cs="Times New Roman"/>
          <w:color w:val="000000"/>
          <w:sz w:val="27"/>
          <w:szCs w:val="27"/>
          <w:lang w:eastAsia="pl-PL"/>
        </w:rPr>
        <w:br/>
        <w:t>Informacja na temat wadium</w:t>
      </w:r>
      <w:r w:rsidRPr="001C532F">
        <w:rPr>
          <w:rFonts w:ascii="Times New Roman" w:eastAsia="Times New Roman" w:hAnsi="Times New Roman" w:cs="Times New Roman"/>
          <w:color w:val="000000"/>
          <w:sz w:val="27"/>
          <w:szCs w:val="27"/>
          <w:lang w:eastAsia="pl-PL"/>
        </w:rPr>
        <w:br/>
        <w:t>1) Wykonawca winien wnieść wadium w wysokości: 30.000,00 PLN (trzydzieści tysięcy złotych, 00/100) Wadium musi obejmować okres związania ofertą i musi być wniesione najpóźniej w nieprzekraczalnym terminie do dnia 18.09.2020 r. do godz. 09.00. Oferta niezabezpieczona akceptowaną formą wadium zostanie odrzucona. 2) Wadium może być wnoszone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roofErr w:type="spellStart"/>
      <w:r w:rsidRPr="001C532F">
        <w:rPr>
          <w:rFonts w:ascii="Times New Roman" w:eastAsia="Times New Roman" w:hAnsi="Times New Roman" w:cs="Times New Roman"/>
          <w:color w:val="000000"/>
          <w:sz w:val="27"/>
          <w:szCs w:val="27"/>
          <w:lang w:eastAsia="pl-PL"/>
        </w:rPr>
        <w:t>t.j</w:t>
      </w:r>
      <w:proofErr w:type="spellEnd"/>
      <w:r w:rsidRPr="001C532F">
        <w:rPr>
          <w:rFonts w:ascii="Times New Roman" w:eastAsia="Times New Roman" w:hAnsi="Times New Roman" w:cs="Times New Roman"/>
          <w:color w:val="000000"/>
          <w:sz w:val="27"/>
          <w:szCs w:val="27"/>
          <w:lang w:eastAsia="pl-PL"/>
        </w:rPr>
        <w:t xml:space="preserve">. Dz.U. z 2020 r. poz. 299). 3) Poręczenie lub gwarancja, winne być ważne przez okres ważności oferty </w:t>
      </w:r>
      <w:r w:rsidRPr="001C532F">
        <w:rPr>
          <w:rFonts w:ascii="Times New Roman" w:eastAsia="Times New Roman" w:hAnsi="Times New Roman" w:cs="Times New Roman"/>
          <w:color w:val="000000"/>
          <w:sz w:val="27"/>
          <w:szCs w:val="27"/>
          <w:lang w:eastAsia="pl-PL"/>
        </w:rPr>
        <w:lastRenderedPageBreak/>
        <w:t xml:space="preserve">wynikający z zapisów działu XII niniejszej SIWZ, winne dotyczyć konkretnego zamówienia i zawierać klauzulę o dostępności środków w okresie postępowania o udzielenie zamówienia publicznego bez spełnienia jakichkolwiek warunków dodatkowych. 4) Dokument w formie poręczenia winien zawierać stwierdzenie, że na pierwsze pisemne żądanie Zamawiającego wzywające do zapłaty wadium, zgodnie z warunkami przetargu, następuje jego bezwarunkowa wypłata bez jakichkolwiek zastrzeżeń, w tym bez obowiązku składania jakichkolwiek dokumentów. 5) Jeżeli wadium jest wnoszone w pieniądzu, należy je wpłacić przelewem na wskazany rachunek bankowy Zamawiającego: 31 1050 0099 6826 7777 7777 7777. 6) Wniesienie wadium w pieniądzu będzie skuteczne, gdy wpływ środków na rachunek zamawiającego nastąpi przed upływem terminu składania ofert. 7) Jeżeli wadium jest wnoszone w formie innej niż pieniądz, oryginały dokumentów, o których mowa wyżej należy złożyć w kasie Urzędu (pokój nr 8), natomiast do oferty należy załączyć ich kserokopię. 8) W przypadku przesyłania wadium (w formie innej niż w pieniądzu) drogą pocztową lub kurierem – Wykonawca odpowiada za właściwy opis koperty zapewniający jej skierowanie do siedziby Zamawiającego oraz zachowanie terminu na wniesienie wadium. 9) Zamawiający dokonuje zwrotu wadium oraz żąda ponownego wniesienia wadium zgodnie z warunkami określonymi w art. 46 ust. 1, 1a, 2 i 3 ustawy Pzp. 10) Zamawiający zatrzymuje wadium wraz z odsetkami, jeżeli 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 ust. 2 pkt 5 ustawy Pzp, lub informacji o tym, że nie należy do grupy kapitałowej, lub nie wyraził zgody na poprawienie omyłki, o której mowa w art. 87 ust. 2 pkt 3 ustawy Pzp, co powodowało brak możliwości wybrania oferty złożonej przez wykonawcę, jako najkorzystniejszej. 11) Zamawiający zatrzymuje wadium wraz z odsetkami, jeżeli wykonawca, którego oferta została wybrana: a) odmówił podpisania umowy w sprawie zamówienia publicznego na warunkach określonych w ofercie; b) nie wniósł wymaganego zabezpieczenia należytego wykonania umowy; c) zawarcie </w:t>
      </w:r>
      <w:r w:rsidRPr="001C532F">
        <w:rPr>
          <w:rFonts w:ascii="Times New Roman" w:eastAsia="Times New Roman" w:hAnsi="Times New Roman" w:cs="Times New Roman"/>
          <w:color w:val="000000"/>
          <w:sz w:val="27"/>
          <w:szCs w:val="27"/>
          <w:lang w:eastAsia="pl-PL"/>
        </w:rPr>
        <w:lastRenderedPageBreak/>
        <w:t>umowy w sprawie zamówienia publicznego stało się niemożliwe z przyczyn leżących po stronie wykonawcy.</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IV.1.3) Przewiduje się udzielenie zaliczek na poczet wykonania zamówienia:</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Nie</w:t>
      </w:r>
      <w:r w:rsidRPr="001C532F">
        <w:rPr>
          <w:rFonts w:ascii="Times New Roman" w:eastAsia="Times New Roman" w:hAnsi="Times New Roman" w:cs="Times New Roman"/>
          <w:color w:val="000000"/>
          <w:sz w:val="27"/>
          <w:szCs w:val="27"/>
          <w:lang w:eastAsia="pl-PL"/>
        </w:rPr>
        <w:br/>
        <w:t>Należy podać informacje na temat udzielania zaliczek:</w:t>
      </w:r>
      <w:r w:rsidRPr="001C532F">
        <w:rPr>
          <w:rFonts w:ascii="Times New Roman" w:eastAsia="Times New Roman" w:hAnsi="Times New Roman" w:cs="Times New Roman"/>
          <w:color w:val="000000"/>
          <w:sz w:val="27"/>
          <w:szCs w:val="27"/>
          <w:lang w:eastAsia="pl-PL"/>
        </w:rPr>
        <w:br/>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Nie</w:t>
      </w:r>
      <w:r w:rsidRPr="001C532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1C532F">
        <w:rPr>
          <w:rFonts w:ascii="Times New Roman" w:eastAsia="Times New Roman" w:hAnsi="Times New Roman" w:cs="Times New Roman"/>
          <w:color w:val="000000"/>
          <w:sz w:val="27"/>
          <w:szCs w:val="27"/>
          <w:lang w:eastAsia="pl-PL"/>
        </w:rPr>
        <w:br/>
        <w:t>Nie</w:t>
      </w:r>
      <w:r w:rsidRPr="001C532F">
        <w:rPr>
          <w:rFonts w:ascii="Times New Roman" w:eastAsia="Times New Roman" w:hAnsi="Times New Roman" w:cs="Times New Roman"/>
          <w:color w:val="000000"/>
          <w:sz w:val="27"/>
          <w:szCs w:val="27"/>
          <w:lang w:eastAsia="pl-PL"/>
        </w:rPr>
        <w:br/>
        <w:t>Informacje dodatkowe:</w:t>
      </w:r>
      <w:r w:rsidRPr="001C532F">
        <w:rPr>
          <w:rFonts w:ascii="Times New Roman" w:eastAsia="Times New Roman" w:hAnsi="Times New Roman" w:cs="Times New Roman"/>
          <w:color w:val="000000"/>
          <w:sz w:val="27"/>
          <w:szCs w:val="27"/>
          <w:lang w:eastAsia="pl-PL"/>
        </w:rPr>
        <w:br/>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IV.1.5.) Wymaga się złożenia oferty wariantowej:</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Nie</w:t>
      </w:r>
      <w:r w:rsidRPr="001C532F">
        <w:rPr>
          <w:rFonts w:ascii="Times New Roman" w:eastAsia="Times New Roman" w:hAnsi="Times New Roman" w:cs="Times New Roman"/>
          <w:color w:val="000000"/>
          <w:sz w:val="27"/>
          <w:szCs w:val="27"/>
          <w:lang w:eastAsia="pl-PL"/>
        </w:rPr>
        <w:br/>
        <w:t>Dopuszcza się złożenie oferty wariantowej</w:t>
      </w:r>
      <w:r w:rsidRPr="001C532F">
        <w:rPr>
          <w:rFonts w:ascii="Times New Roman" w:eastAsia="Times New Roman" w:hAnsi="Times New Roman" w:cs="Times New Roman"/>
          <w:color w:val="000000"/>
          <w:sz w:val="27"/>
          <w:szCs w:val="27"/>
          <w:lang w:eastAsia="pl-PL"/>
        </w:rPr>
        <w:br/>
        <w:t>Nie</w:t>
      </w:r>
      <w:r w:rsidRPr="001C532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1C532F">
        <w:rPr>
          <w:rFonts w:ascii="Times New Roman" w:eastAsia="Times New Roman" w:hAnsi="Times New Roman" w:cs="Times New Roman"/>
          <w:color w:val="000000"/>
          <w:sz w:val="27"/>
          <w:szCs w:val="27"/>
          <w:lang w:eastAsia="pl-PL"/>
        </w:rPr>
        <w:br/>
        <w:t>Nie</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Liczba wykonawców  </w:t>
      </w:r>
      <w:r w:rsidRPr="001C532F">
        <w:rPr>
          <w:rFonts w:ascii="Times New Roman" w:eastAsia="Times New Roman" w:hAnsi="Times New Roman" w:cs="Times New Roman"/>
          <w:color w:val="000000"/>
          <w:sz w:val="27"/>
          <w:szCs w:val="27"/>
          <w:lang w:eastAsia="pl-PL"/>
        </w:rPr>
        <w:br/>
        <w:t>Przewidywana minimalna liczba wykonawców</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lastRenderedPageBreak/>
        <w:t>Maksymalna liczba wykonawców  </w:t>
      </w:r>
      <w:r w:rsidRPr="001C532F">
        <w:rPr>
          <w:rFonts w:ascii="Times New Roman" w:eastAsia="Times New Roman" w:hAnsi="Times New Roman" w:cs="Times New Roman"/>
          <w:color w:val="000000"/>
          <w:sz w:val="27"/>
          <w:szCs w:val="27"/>
          <w:lang w:eastAsia="pl-PL"/>
        </w:rPr>
        <w:br/>
        <w:t>Kryteria selekcji wykonawców:</w:t>
      </w:r>
      <w:r w:rsidRPr="001C532F">
        <w:rPr>
          <w:rFonts w:ascii="Times New Roman" w:eastAsia="Times New Roman" w:hAnsi="Times New Roman" w:cs="Times New Roman"/>
          <w:color w:val="000000"/>
          <w:sz w:val="27"/>
          <w:szCs w:val="27"/>
          <w:lang w:eastAsia="pl-PL"/>
        </w:rPr>
        <w:br/>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IV.1.7) Informacje na temat umowy ramowej lub dynamicznego systemu zakupów:</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Umowa ramowa będzie zawarta:</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t>Czy przewiduje się ograniczenie liczby uczestników umowy ramowej:</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t>Przewidziana maksymalna liczba uczestników umowy ramowej:</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t>Informacje dodatkowe:</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t>Zamówienie obejmuje ustanowienie dynamicznego systemu zakupów:</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t>Informacje dodatkowe:</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1C532F">
        <w:rPr>
          <w:rFonts w:ascii="Times New Roman" w:eastAsia="Times New Roman" w:hAnsi="Times New Roman" w:cs="Times New Roman"/>
          <w:color w:val="000000"/>
          <w:sz w:val="27"/>
          <w:szCs w:val="27"/>
          <w:lang w:eastAsia="pl-PL"/>
        </w:rPr>
        <w:br/>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IV.1.8) Aukcja elektroniczna</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Przewidziane jest przeprowadzenie aukcji elektronicznej </w:t>
      </w:r>
      <w:r w:rsidRPr="001C532F">
        <w:rPr>
          <w:rFonts w:ascii="Times New Roman" w:eastAsia="Times New Roman" w:hAnsi="Times New Roman" w:cs="Times New Roman"/>
          <w:i/>
          <w:iCs/>
          <w:color w:val="000000"/>
          <w:sz w:val="27"/>
          <w:szCs w:val="27"/>
          <w:lang w:eastAsia="pl-PL"/>
        </w:rPr>
        <w:t xml:space="preserve">(przetarg </w:t>
      </w:r>
      <w:r w:rsidRPr="001C532F">
        <w:rPr>
          <w:rFonts w:ascii="Times New Roman" w:eastAsia="Times New Roman" w:hAnsi="Times New Roman" w:cs="Times New Roman"/>
          <w:i/>
          <w:iCs/>
          <w:color w:val="000000"/>
          <w:sz w:val="27"/>
          <w:szCs w:val="27"/>
          <w:lang w:eastAsia="pl-PL"/>
        </w:rPr>
        <w:lastRenderedPageBreak/>
        <w:t>nieograniczony, przetarg ograniczony, negocjacje z ogłoszeniem)</w:t>
      </w:r>
      <w:r w:rsidRPr="001C532F">
        <w:rPr>
          <w:rFonts w:ascii="Times New Roman" w:eastAsia="Times New Roman" w:hAnsi="Times New Roman" w:cs="Times New Roman"/>
          <w:color w:val="000000"/>
          <w:sz w:val="27"/>
          <w:szCs w:val="27"/>
          <w:lang w:eastAsia="pl-PL"/>
        </w:rPr>
        <w:br/>
        <w:t>Należy podać adres strony internetowej, na której aukcja będzie prowadzona:</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1C532F">
        <w:rPr>
          <w:rFonts w:ascii="Times New Roman" w:eastAsia="Times New Roman" w:hAnsi="Times New Roman" w:cs="Times New Roman"/>
          <w:color w:val="000000"/>
          <w:sz w:val="27"/>
          <w:szCs w:val="27"/>
          <w:lang w:eastAsia="pl-PL"/>
        </w:rPr>
        <w:br/>
        <w:t>Informacje dotyczące przebiegu aukcji elektronicznej:</w:t>
      </w:r>
      <w:r w:rsidRPr="001C532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1C532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1C532F">
        <w:rPr>
          <w:rFonts w:ascii="Times New Roman" w:eastAsia="Times New Roman" w:hAnsi="Times New Roman" w:cs="Times New Roman"/>
          <w:color w:val="000000"/>
          <w:sz w:val="27"/>
          <w:szCs w:val="27"/>
          <w:lang w:eastAsia="pl-PL"/>
        </w:rPr>
        <w:br/>
        <w:t>Wymagania dotyczące rejestracji i identyfikacji wykonawców w aukcji elektronicznej:</w:t>
      </w:r>
      <w:r w:rsidRPr="001C532F">
        <w:rPr>
          <w:rFonts w:ascii="Times New Roman" w:eastAsia="Times New Roman" w:hAnsi="Times New Roman" w:cs="Times New Roman"/>
          <w:color w:val="000000"/>
          <w:sz w:val="27"/>
          <w:szCs w:val="27"/>
          <w:lang w:eastAsia="pl-PL"/>
        </w:rPr>
        <w:br/>
        <w:t>Informacje o liczbie etapów aukcji elektronicznej i czasie ich trwania:</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br/>
        <w:t>Czas trwania:</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1C532F">
        <w:rPr>
          <w:rFonts w:ascii="Times New Roman" w:eastAsia="Times New Roman" w:hAnsi="Times New Roman" w:cs="Times New Roman"/>
          <w:color w:val="000000"/>
          <w:sz w:val="27"/>
          <w:szCs w:val="27"/>
          <w:lang w:eastAsia="pl-PL"/>
        </w:rPr>
        <w:br/>
        <w:t>Warunki zamknięcia aukcji elektronicznej:</w:t>
      </w:r>
      <w:r w:rsidRPr="001C532F">
        <w:rPr>
          <w:rFonts w:ascii="Times New Roman" w:eastAsia="Times New Roman" w:hAnsi="Times New Roman" w:cs="Times New Roman"/>
          <w:color w:val="000000"/>
          <w:sz w:val="27"/>
          <w:szCs w:val="27"/>
          <w:lang w:eastAsia="pl-PL"/>
        </w:rPr>
        <w:br/>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IV.2) KRYTERIA OCENY OFERT</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IV.2.1) Kryteria oceny ofert:</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1C532F" w:rsidRPr="001C532F" w:rsidTr="001C532F">
        <w:tc>
          <w:tcPr>
            <w:tcW w:w="0" w:type="auto"/>
            <w:tcBorders>
              <w:top w:val="single" w:sz="6" w:space="0" w:color="000000"/>
              <w:left w:val="single" w:sz="6" w:space="0" w:color="000000"/>
              <w:bottom w:val="single" w:sz="6" w:space="0" w:color="000000"/>
              <w:right w:val="single" w:sz="6" w:space="0" w:color="000000"/>
            </w:tcBorders>
            <w:vAlign w:val="center"/>
            <w:hideMark/>
          </w:tcPr>
          <w:p w:rsidR="001C532F" w:rsidRPr="001C532F" w:rsidRDefault="001C532F" w:rsidP="001C532F">
            <w:pPr>
              <w:spacing w:after="0" w:line="240" w:lineRule="auto"/>
              <w:rPr>
                <w:rFonts w:ascii="Times New Roman" w:eastAsia="Times New Roman" w:hAnsi="Times New Roman" w:cs="Times New Roman"/>
                <w:sz w:val="24"/>
                <w:szCs w:val="24"/>
                <w:lang w:eastAsia="pl-PL"/>
              </w:rPr>
            </w:pPr>
            <w:r w:rsidRPr="001C532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532F" w:rsidRPr="001C532F" w:rsidRDefault="001C532F" w:rsidP="001C532F">
            <w:pPr>
              <w:spacing w:after="0" w:line="240" w:lineRule="auto"/>
              <w:rPr>
                <w:rFonts w:ascii="Times New Roman" w:eastAsia="Times New Roman" w:hAnsi="Times New Roman" w:cs="Times New Roman"/>
                <w:sz w:val="24"/>
                <w:szCs w:val="24"/>
                <w:lang w:eastAsia="pl-PL"/>
              </w:rPr>
            </w:pPr>
            <w:r w:rsidRPr="001C532F">
              <w:rPr>
                <w:rFonts w:ascii="Times New Roman" w:eastAsia="Times New Roman" w:hAnsi="Times New Roman" w:cs="Times New Roman"/>
                <w:sz w:val="24"/>
                <w:szCs w:val="24"/>
                <w:lang w:eastAsia="pl-PL"/>
              </w:rPr>
              <w:t>Znaczenie</w:t>
            </w:r>
          </w:p>
        </w:tc>
      </w:tr>
      <w:tr w:rsidR="001C532F" w:rsidRPr="001C532F" w:rsidTr="001C532F">
        <w:tc>
          <w:tcPr>
            <w:tcW w:w="0" w:type="auto"/>
            <w:tcBorders>
              <w:top w:val="single" w:sz="6" w:space="0" w:color="000000"/>
              <w:left w:val="single" w:sz="6" w:space="0" w:color="000000"/>
              <w:bottom w:val="single" w:sz="6" w:space="0" w:color="000000"/>
              <w:right w:val="single" w:sz="6" w:space="0" w:color="000000"/>
            </w:tcBorders>
            <w:vAlign w:val="center"/>
            <w:hideMark/>
          </w:tcPr>
          <w:p w:rsidR="001C532F" w:rsidRPr="001C532F" w:rsidRDefault="001C532F" w:rsidP="001C532F">
            <w:pPr>
              <w:spacing w:after="0" w:line="240" w:lineRule="auto"/>
              <w:rPr>
                <w:rFonts w:ascii="Times New Roman" w:eastAsia="Times New Roman" w:hAnsi="Times New Roman" w:cs="Times New Roman"/>
                <w:sz w:val="24"/>
                <w:szCs w:val="24"/>
                <w:lang w:eastAsia="pl-PL"/>
              </w:rPr>
            </w:pPr>
            <w:r w:rsidRPr="001C532F">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532F" w:rsidRPr="001C532F" w:rsidRDefault="001C532F" w:rsidP="001C532F">
            <w:pPr>
              <w:spacing w:after="0" w:line="240" w:lineRule="auto"/>
              <w:rPr>
                <w:rFonts w:ascii="Times New Roman" w:eastAsia="Times New Roman" w:hAnsi="Times New Roman" w:cs="Times New Roman"/>
                <w:sz w:val="24"/>
                <w:szCs w:val="24"/>
                <w:lang w:eastAsia="pl-PL"/>
              </w:rPr>
            </w:pPr>
            <w:r w:rsidRPr="001C532F">
              <w:rPr>
                <w:rFonts w:ascii="Times New Roman" w:eastAsia="Times New Roman" w:hAnsi="Times New Roman" w:cs="Times New Roman"/>
                <w:sz w:val="24"/>
                <w:szCs w:val="24"/>
                <w:lang w:eastAsia="pl-PL"/>
              </w:rPr>
              <w:t>60,00</w:t>
            </w:r>
          </w:p>
        </w:tc>
      </w:tr>
      <w:tr w:rsidR="001C532F" w:rsidRPr="001C532F" w:rsidTr="001C532F">
        <w:tc>
          <w:tcPr>
            <w:tcW w:w="0" w:type="auto"/>
            <w:tcBorders>
              <w:top w:val="single" w:sz="6" w:space="0" w:color="000000"/>
              <w:left w:val="single" w:sz="6" w:space="0" w:color="000000"/>
              <w:bottom w:val="single" w:sz="6" w:space="0" w:color="000000"/>
              <w:right w:val="single" w:sz="6" w:space="0" w:color="000000"/>
            </w:tcBorders>
            <w:vAlign w:val="center"/>
            <w:hideMark/>
          </w:tcPr>
          <w:p w:rsidR="001C532F" w:rsidRPr="001C532F" w:rsidRDefault="001C532F" w:rsidP="001C532F">
            <w:pPr>
              <w:spacing w:after="0" w:line="240" w:lineRule="auto"/>
              <w:rPr>
                <w:rFonts w:ascii="Times New Roman" w:eastAsia="Times New Roman" w:hAnsi="Times New Roman" w:cs="Times New Roman"/>
                <w:sz w:val="24"/>
                <w:szCs w:val="24"/>
                <w:lang w:eastAsia="pl-PL"/>
              </w:rPr>
            </w:pPr>
            <w:r w:rsidRPr="001C532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532F" w:rsidRPr="001C532F" w:rsidRDefault="001C532F" w:rsidP="001C532F">
            <w:pPr>
              <w:spacing w:after="0" w:line="240" w:lineRule="auto"/>
              <w:rPr>
                <w:rFonts w:ascii="Times New Roman" w:eastAsia="Times New Roman" w:hAnsi="Times New Roman" w:cs="Times New Roman"/>
                <w:sz w:val="24"/>
                <w:szCs w:val="24"/>
                <w:lang w:eastAsia="pl-PL"/>
              </w:rPr>
            </w:pPr>
            <w:r w:rsidRPr="001C532F">
              <w:rPr>
                <w:rFonts w:ascii="Times New Roman" w:eastAsia="Times New Roman" w:hAnsi="Times New Roman" w:cs="Times New Roman"/>
                <w:sz w:val="24"/>
                <w:szCs w:val="24"/>
                <w:lang w:eastAsia="pl-PL"/>
              </w:rPr>
              <w:t>40,00</w:t>
            </w:r>
          </w:p>
        </w:tc>
      </w:tr>
    </w:tbl>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IV.2.3) Zastosowanie procedury, o której mowa w art. 24aa ust. 1 ustawy Pzp </w:t>
      </w:r>
      <w:r w:rsidRPr="001C532F">
        <w:rPr>
          <w:rFonts w:ascii="Times New Roman" w:eastAsia="Times New Roman" w:hAnsi="Times New Roman" w:cs="Times New Roman"/>
          <w:color w:val="000000"/>
          <w:sz w:val="27"/>
          <w:szCs w:val="27"/>
          <w:lang w:eastAsia="pl-PL"/>
        </w:rPr>
        <w:t>(przetarg nieograniczony)</w:t>
      </w:r>
      <w:r w:rsidRPr="001C532F">
        <w:rPr>
          <w:rFonts w:ascii="Times New Roman" w:eastAsia="Times New Roman" w:hAnsi="Times New Roman" w:cs="Times New Roman"/>
          <w:color w:val="000000"/>
          <w:sz w:val="27"/>
          <w:szCs w:val="27"/>
          <w:lang w:eastAsia="pl-PL"/>
        </w:rPr>
        <w:br/>
        <w:t>Tak</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IV.3) Negocjacje z ogłoszeniem, dialog konkurencyjny, partnerstwo innowacyjne</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IV.3.1) Informacje na temat negocjacji z ogłoszeniem</w:t>
      </w:r>
      <w:r w:rsidRPr="001C532F">
        <w:rPr>
          <w:rFonts w:ascii="Times New Roman" w:eastAsia="Times New Roman" w:hAnsi="Times New Roman" w:cs="Times New Roman"/>
          <w:color w:val="000000"/>
          <w:sz w:val="27"/>
          <w:szCs w:val="27"/>
          <w:lang w:eastAsia="pl-PL"/>
        </w:rPr>
        <w:br/>
        <w:t>Minimalne wymagania, które muszą spełniać wszystkie oferty:</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1C532F">
        <w:rPr>
          <w:rFonts w:ascii="Times New Roman" w:eastAsia="Times New Roman" w:hAnsi="Times New Roman" w:cs="Times New Roman"/>
          <w:color w:val="000000"/>
          <w:sz w:val="27"/>
          <w:szCs w:val="27"/>
          <w:lang w:eastAsia="pl-PL"/>
        </w:rPr>
        <w:br/>
        <w:t>Przewidziany jest podział negocjacji na etapy w celu ograniczenia liczby ofert:</w:t>
      </w:r>
      <w:r w:rsidRPr="001C532F">
        <w:rPr>
          <w:rFonts w:ascii="Times New Roman" w:eastAsia="Times New Roman" w:hAnsi="Times New Roman" w:cs="Times New Roman"/>
          <w:color w:val="000000"/>
          <w:sz w:val="27"/>
          <w:szCs w:val="27"/>
          <w:lang w:eastAsia="pl-PL"/>
        </w:rPr>
        <w:br/>
        <w:t>Należy podać informacje na temat etapów negocjacji (w tym liczbę etapów):</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t>Informacje dodatkowe</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IV.3.2) Informacje na temat dialogu konkurencyjnego</w:t>
      </w:r>
      <w:r w:rsidRPr="001C532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t>Wstępny harmonogram postępowania:</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t>Podział dialogu na etapy w celu ograniczenia liczby rozwiązań:</w:t>
      </w:r>
      <w:r w:rsidRPr="001C532F">
        <w:rPr>
          <w:rFonts w:ascii="Times New Roman" w:eastAsia="Times New Roman" w:hAnsi="Times New Roman" w:cs="Times New Roman"/>
          <w:color w:val="000000"/>
          <w:sz w:val="27"/>
          <w:szCs w:val="27"/>
          <w:lang w:eastAsia="pl-PL"/>
        </w:rPr>
        <w:br/>
        <w:t>Należy podać informacje na temat etapów dialogu:</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lastRenderedPageBreak/>
        <w:br/>
      </w:r>
      <w:r w:rsidRPr="001C532F">
        <w:rPr>
          <w:rFonts w:ascii="Times New Roman" w:eastAsia="Times New Roman" w:hAnsi="Times New Roman" w:cs="Times New Roman"/>
          <w:color w:val="000000"/>
          <w:sz w:val="27"/>
          <w:szCs w:val="27"/>
          <w:lang w:eastAsia="pl-PL"/>
        </w:rPr>
        <w:br/>
        <w:t>Informacje dodatkowe:</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IV.3.3) Informacje na temat partnerstwa innowacyjnego</w:t>
      </w:r>
      <w:r w:rsidRPr="001C532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t>Informacje dodatkowe:</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IV.4) Licytacja elektroniczna</w:t>
      </w:r>
      <w:r w:rsidRPr="001C532F">
        <w:rPr>
          <w:rFonts w:ascii="Times New Roman" w:eastAsia="Times New Roman" w:hAnsi="Times New Roman" w:cs="Times New Roman"/>
          <w:color w:val="000000"/>
          <w:sz w:val="27"/>
          <w:szCs w:val="27"/>
          <w:lang w:eastAsia="pl-PL"/>
        </w:rPr>
        <w:br/>
        <w:t>Adres strony internetowej, na której będzie prowadzona licytacja elektroniczna:</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Informacje o liczbie etapów licytacji elektronicznej i czasie ich trwania:</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Czas trwania:</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Termin składania wniosków o dopuszczenie do udziału w licytacji elektronicznej:</w:t>
      </w:r>
      <w:r w:rsidRPr="001C532F">
        <w:rPr>
          <w:rFonts w:ascii="Times New Roman" w:eastAsia="Times New Roman" w:hAnsi="Times New Roman" w:cs="Times New Roman"/>
          <w:color w:val="000000"/>
          <w:sz w:val="27"/>
          <w:szCs w:val="27"/>
          <w:lang w:eastAsia="pl-PL"/>
        </w:rPr>
        <w:br/>
        <w:t>Data: godzina:</w:t>
      </w:r>
      <w:r w:rsidRPr="001C532F">
        <w:rPr>
          <w:rFonts w:ascii="Times New Roman" w:eastAsia="Times New Roman" w:hAnsi="Times New Roman" w:cs="Times New Roman"/>
          <w:color w:val="000000"/>
          <w:sz w:val="27"/>
          <w:szCs w:val="27"/>
          <w:lang w:eastAsia="pl-PL"/>
        </w:rPr>
        <w:br/>
        <w:t>Termin otwarcia licytacji elektronicznej:</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t>Termin i warunki zamknięcia licytacji elektronicznej:</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br/>
        <w:t>Wymagania dotyczące zabezpieczenia należytego wykonania umowy:</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br/>
        <w:t>Informacje dodatkowe:</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b/>
          <w:bCs/>
          <w:color w:val="000000"/>
          <w:sz w:val="27"/>
          <w:szCs w:val="27"/>
          <w:lang w:eastAsia="pl-PL"/>
        </w:rPr>
        <w:t>IV.5) ZMIANA UMOWY</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C532F">
        <w:rPr>
          <w:rFonts w:ascii="Times New Roman" w:eastAsia="Times New Roman" w:hAnsi="Times New Roman" w:cs="Times New Roman"/>
          <w:color w:val="000000"/>
          <w:sz w:val="27"/>
          <w:szCs w:val="27"/>
          <w:lang w:eastAsia="pl-PL"/>
        </w:rPr>
        <w:t> Tak</w:t>
      </w:r>
      <w:r w:rsidRPr="001C532F">
        <w:rPr>
          <w:rFonts w:ascii="Times New Roman" w:eastAsia="Times New Roman" w:hAnsi="Times New Roman" w:cs="Times New Roman"/>
          <w:color w:val="000000"/>
          <w:sz w:val="27"/>
          <w:szCs w:val="27"/>
          <w:lang w:eastAsia="pl-PL"/>
        </w:rPr>
        <w:br/>
        <w:t>Należy wskazać zakres, charakter zmian oraz warunki wprowadzenia zmian:</w:t>
      </w:r>
      <w:r w:rsidRPr="001C532F">
        <w:rPr>
          <w:rFonts w:ascii="Times New Roman" w:eastAsia="Times New Roman" w:hAnsi="Times New Roman" w:cs="Times New Roman"/>
          <w:color w:val="000000"/>
          <w:sz w:val="27"/>
          <w:szCs w:val="27"/>
          <w:lang w:eastAsia="pl-PL"/>
        </w:rPr>
        <w:br/>
        <w:t xml:space="preserve">1. Zakazuje się zmian postanowień zawartej umowy w stosunku do treści oferty, na podstawie której dokonano wyboru wykonawcy, chyba że zachodzi co najmniej jedna z okoliczności, wymienionych w art. 144 ust. 1 pkt 2) do 6) ustawy Pzp oraz w niżej opisanych przypadkach: 1) w zakresie zmian wartości wynagrodzenia: a) w przypadku wystąpienia robót dodatkowych, co zostanie poprzedzone sporządzeniem protokołów konieczności; b) w przypadku wystąpienia uzasadnionej i uzgodnionej przez strony umowy konieczności rezygnacji z wykonania części robót, na skutek okoliczności, których nie można było przewidzieć w chwili zawarcia umowy, wartość zmniejszenia wynagrodzenia wskutek rezygnacji z wykonania części robót nie przekroczy 20% wartości wynagrodzenia brutto określonego w niniejszej umowie; c) w przypadku zmiany stawki podatku od towarów i usług (VAT); 2) w zakresie zmiany terminu wykonania przedmiotu umowy: a) w przypadku wstrzymania robót ze względu na wystąpienie zdarzeń losowych (np. siła wyższa, klęska żywiołowa, stan epidemii, znalezisko niewybuchów) – termin wykonania przedmiotu umowy zostanie wydłużony o tyle dni, ile trwało wstrzymanie robót, b) w przypadku wydania decyzji lub postanowień wstrzymujących realizację robót przez organy administracji publicznej (takie jak PINB, Policja, PSP, Sanepid, Konserwator Zabytków, itp.) - nie z winy Wykonawcy - termin wykonania przedmiotu umowy </w:t>
      </w:r>
      <w:r w:rsidRPr="001C532F">
        <w:rPr>
          <w:rFonts w:ascii="Times New Roman" w:eastAsia="Times New Roman" w:hAnsi="Times New Roman" w:cs="Times New Roman"/>
          <w:color w:val="000000"/>
          <w:sz w:val="27"/>
          <w:szCs w:val="27"/>
          <w:lang w:eastAsia="pl-PL"/>
        </w:rPr>
        <w:lastRenderedPageBreak/>
        <w:t xml:space="preserve">zostanie wydłużony o tyle dni, ile trwało wstrzymanie robót z tego powodu, c) w przypadku odkrycia w trakcie prowadzenia robót istnienia urządzeń lub instalacji, w tym podziemnych lub obiektów infrastrukturalnych bądź konstrukcji kolidujących z prowadzonymi robotami i koniecznością dokonania w związku z tym przebudowy - termin wykonania przedmiotu umowy zostanie wydłużony o tyle dni, ile trwało wstrzymanie robót z tego powodu, d) w przypadku konieczności usunięcia błędów lub wprowadzenia zmian w dokumentacji projektowej lub dokumentacji technicznej - termin wykonania przedmiotu umowy zostanie wydłużony o tyle dni, o ile nastąpiło opóźnienie w wykonaniu robót z tego powodu, e) w przypadku odmowy wydania lub opóźnienia w wydaniu przez organy administracji wymaganych decyzji, zezwoleń, uzgodnień na skutek błędów w dokumentacji projektowej - termin wykonania przedmiotu umowy zostanie wydłużony o tyle dni, o ile nastąpiło opóźnienie, g) w przypadku wystąpienia robót zamiennych lub dodatkowych, które wstrzymują lub opóźniają realizację przedmiotu umowy, których potrzeba wykonania wynika z okoliczności, których nie można było przewidzieć w dniu zawarcia umowy - termin wykonania przedmiotu umowy zostanie wydłużony o tyle dni, o ile nastąpiło opóźnienie w wykonaniu robót z tego powodu, f) w przypadku wystąpienia uzasadnionej i uzgodnionej przez strony umowy konieczności rezygnacji z wykonania części robót, na skutek okoliczności, których nie można było przewidzieć w chwili zawarcia umowy; 3) w przypadku wystąpienia robót zamiennych, których potrzeba wykonania wynikła z okoliczności, których nie można było przewidzieć w dniu zawarcia umowy, jeżeli wprowadzenie robót zamiennych jest konieczne do prawidłowego wykonania umowy z przyczyn technologicznych lub zmian rozwiązań materiałowo – konstrukcyjnych oraz nie powoduje rozszerzenia przedmiotu zamówienia w stosunku do przedmiotu określonego w specyfikacji istotnych warunków zamówienia oraz wynikającego z treści oferty. Wprowadzenie robót zamiennych nie może powodować podwyższenia wynagrodzenia wykonawcy. 4) Zmiany w zakresie podwykonawstwa: a) zmiana zakresu zamówienia powierzona do wykonania podwykonawcy, b) zmiana podwykonawcy, z zastrzeżeniem art. 36b ust. 2 ustawy Pzp, c) rezygnacja z podwykonawcy, z </w:t>
      </w:r>
      <w:r w:rsidRPr="001C532F">
        <w:rPr>
          <w:rFonts w:ascii="Times New Roman" w:eastAsia="Times New Roman" w:hAnsi="Times New Roman" w:cs="Times New Roman"/>
          <w:color w:val="000000"/>
          <w:sz w:val="27"/>
          <w:szCs w:val="27"/>
          <w:lang w:eastAsia="pl-PL"/>
        </w:rPr>
        <w:lastRenderedPageBreak/>
        <w:t>zastrzeżeniem art. 36b ust. 2 umowy Pzp, d) powierzenie części zamówienia do wykonania podwykonawcy. 1. Podstawą zmiany wysokości wynagrodzenia wykonawcy w oparciu o ust. 1 pkt 1 lit. a) będzie protokół konieczności, o którym mowa w § 7 ust. 3 i 4 umowy, zawierający wyliczenie kwoty, o którą zmianie winno ulec wynagrodzenie wykonawcy. 2. Podstawą przedłużenia terminu umownego, w oparciu o ust. 1 pkt 2 będzie zgłoszenie przerwania robót budowlanych przez Wykonawcę w dacie ich przerwania, ze wskazaniem przyczyny ich wstrzymania, potwierdzone każdorazowo przez Zamawiającego w formie pisemnej. 3. Zmiana umowy może nastąpić jedynie w oparciu o aneks do umowy. Podstawą sporządzenia aneksu do umowy będzie wniosek Wykonawcy zawierający uzasadnienie dokonania zmiany umowy oraz pisemna zgoda Zamawiającego na wprowadzenie proponowanej zmiany. 4. Wszystkie okoliczności wymienione w ust. 1 stanowią katalog zmian, które mogą zostać wprowadzone do umowy, nie stanowiąc jednocześnie zobowiązania do ich wprowadzenia. 5. Nie stanowi zmiany umowy w szczególności: a) zmiana danych związanych z obsługą administracyjno-organizacyjną umowy, b) zmiany danych teleadresowych stron, zmiany osób wskazanych do kontaktów miedzy stronami, c) utrata mocy lub zmiana aktów prawnych przywołanych w treści umowy. W każdym takim przypadku wykonawca ma obowiązek stosowania się do obowiązujących w danym czasie aktów prawnych.</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IV.6) INFORMACJE ADMINISTRACYJNE</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IV.6.1) Sposób udostępniania informacji o charakterze poufnym </w:t>
      </w:r>
      <w:r w:rsidRPr="001C532F">
        <w:rPr>
          <w:rFonts w:ascii="Times New Roman" w:eastAsia="Times New Roman" w:hAnsi="Times New Roman" w:cs="Times New Roman"/>
          <w:i/>
          <w:iCs/>
          <w:color w:val="000000"/>
          <w:sz w:val="27"/>
          <w:szCs w:val="27"/>
          <w:lang w:eastAsia="pl-PL"/>
        </w:rPr>
        <w:t>(jeżeli dotyczy):</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Środki służące ochronie informacji o charakterze poufnym</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1C532F">
        <w:rPr>
          <w:rFonts w:ascii="Times New Roman" w:eastAsia="Times New Roman" w:hAnsi="Times New Roman" w:cs="Times New Roman"/>
          <w:color w:val="000000"/>
          <w:sz w:val="27"/>
          <w:szCs w:val="27"/>
          <w:lang w:eastAsia="pl-PL"/>
        </w:rPr>
        <w:br/>
        <w:t>Data: 2020-09-18, godzina: 09:00,</w:t>
      </w:r>
      <w:r w:rsidRPr="001C532F">
        <w:rPr>
          <w:rFonts w:ascii="Times New Roman" w:eastAsia="Times New Roman" w:hAnsi="Times New Roman" w:cs="Times New Roman"/>
          <w:color w:val="000000"/>
          <w:sz w:val="27"/>
          <w:szCs w:val="27"/>
          <w:lang w:eastAsia="pl-PL"/>
        </w:rPr>
        <w:br/>
        <w:t xml:space="preserve">Skrócenie terminu składania wniosków, ze względu na pilną potrzebę udzielenia </w:t>
      </w:r>
      <w:r w:rsidRPr="001C532F">
        <w:rPr>
          <w:rFonts w:ascii="Times New Roman" w:eastAsia="Times New Roman" w:hAnsi="Times New Roman" w:cs="Times New Roman"/>
          <w:color w:val="000000"/>
          <w:sz w:val="27"/>
          <w:szCs w:val="27"/>
          <w:lang w:eastAsia="pl-PL"/>
        </w:rPr>
        <w:lastRenderedPageBreak/>
        <w:t>zamówienia (przetarg nieograniczony, przetarg ograniczony, negocjacje z ogłoszeniem):</w:t>
      </w:r>
      <w:r w:rsidRPr="001C532F">
        <w:rPr>
          <w:rFonts w:ascii="Times New Roman" w:eastAsia="Times New Roman" w:hAnsi="Times New Roman" w:cs="Times New Roman"/>
          <w:color w:val="000000"/>
          <w:sz w:val="27"/>
          <w:szCs w:val="27"/>
          <w:lang w:eastAsia="pl-PL"/>
        </w:rPr>
        <w:br/>
        <w:t>Nie</w:t>
      </w:r>
      <w:r w:rsidRPr="001C532F">
        <w:rPr>
          <w:rFonts w:ascii="Times New Roman" w:eastAsia="Times New Roman" w:hAnsi="Times New Roman" w:cs="Times New Roman"/>
          <w:color w:val="000000"/>
          <w:sz w:val="27"/>
          <w:szCs w:val="27"/>
          <w:lang w:eastAsia="pl-PL"/>
        </w:rPr>
        <w:br/>
        <w:t>Wskazać powody:</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1C532F">
        <w:rPr>
          <w:rFonts w:ascii="Times New Roman" w:eastAsia="Times New Roman" w:hAnsi="Times New Roman" w:cs="Times New Roman"/>
          <w:color w:val="000000"/>
          <w:sz w:val="27"/>
          <w:szCs w:val="27"/>
          <w:lang w:eastAsia="pl-PL"/>
        </w:rPr>
        <w:br/>
        <w:t>&gt; język polski</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IV.6.3) Termin związania ofertą: </w:t>
      </w:r>
      <w:r w:rsidRPr="001C532F">
        <w:rPr>
          <w:rFonts w:ascii="Times New Roman" w:eastAsia="Times New Roman" w:hAnsi="Times New Roman" w:cs="Times New Roman"/>
          <w:color w:val="000000"/>
          <w:sz w:val="27"/>
          <w:szCs w:val="27"/>
          <w:lang w:eastAsia="pl-PL"/>
        </w:rPr>
        <w:t>do: okres w dniach: 30 dni (od ostatecznego terminu składania ofert)</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1C532F">
        <w:rPr>
          <w:rFonts w:ascii="Times New Roman" w:eastAsia="Times New Roman" w:hAnsi="Times New Roman" w:cs="Times New Roman"/>
          <w:color w:val="000000"/>
          <w:sz w:val="27"/>
          <w:szCs w:val="27"/>
          <w:lang w:eastAsia="pl-PL"/>
        </w:rPr>
        <w:t> Nie</w:t>
      </w:r>
      <w:r w:rsidRPr="001C532F">
        <w:rPr>
          <w:rFonts w:ascii="Times New Roman" w:eastAsia="Times New Roman" w:hAnsi="Times New Roman" w:cs="Times New Roman"/>
          <w:color w:val="000000"/>
          <w:sz w:val="27"/>
          <w:szCs w:val="27"/>
          <w:lang w:eastAsia="pl-PL"/>
        </w:rPr>
        <w:br/>
      </w:r>
      <w:r w:rsidRPr="001C532F">
        <w:rPr>
          <w:rFonts w:ascii="Times New Roman" w:eastAsia="Times New Roman" w:hAnsi="Times New Roman" w:cs="Times New Roman"/>
          <w:b/>
          <w:bCs/>
          <w:color w:val="000000"/>
          <w:sz w:val="27"/>
          <w:szCs w:val="27"/>
          <w:lang w:eastAsia="pl-PL"/>
        </w:rPr>
        <w:t>IV.6.5) Informacje dodatkowe:</w:t>
      </w:r>
      <w:r w:rsidRPr="001C532F">
        <w:rPr>
          <w:rFonts w:ascii="Times New Roman" w:eastAsia="Times New Roman" w:hAnsi="Times New Roman" w:cs="Times New Roman"/>
          <w:color w:val="000000"/>
          <w:sz w:val="27"/>
          <w:szCs w:val="27"/>
          <w:lang w:eastAsia="pl-PL"/>
        </w:rPr>
        <w:br/>
      </w:r>
    </w:p>
    <w:p w:rsidR="001C532F" w:rsidRPr="001C532F" w:rsidRDefault="001C532F" w:rsidP="001C532F">
      <w:pPr>
        <w:spacing w:after="0" w:line="450" w:lineRule="atLeast"/>
        <w:jc w:val="center"/>
        <w:rPr>
          <w:rFonts w:ascii="Times New Roman" w:eastAsia="Times New Roman" w:hAnsi="Times New Roman" w:cs="Times New Roman"/>
          <w:b/>
          <w:bCs/>
          <w:color w:val="000000"/>
          <w:sz w:val="36"/>
          <w:szCs w:val="36"/>
          <w:lang w:eastAsia="pl-PL"/>
        </w:rPr>
      </w:pPr>
      <w:r w:rsidRPr="001C532F">
        <w:rPr>
          <w:rFonts w:ascii="Times New Roman" w:eastAsia="Times New Roman" w:hAnsi="Times New Roman" w:cs="Times New Roman"/>
          <w:b/>
          <w:bCs/>
          <w:color w:val="000000"/>
          <w:sz w:val="36"/>
          <w:szCs w:val="36"/>
          <w:u w:val="single"/>
          <w:lang w:eastAsia="pl-PL"/>
        </w:rPr>
        <w:t>ZAŁĄCZNIK I - INFORMACJE DOTYCZĄCE OFERT CZĘŚCIOWYCH</w:t>
      </w: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p>
    <w:p w:rsidR="001C532F" w:rsidRPr="001C532F" w:rsidRDefault="001C532F" w:rsidP="001C532F">
      <w:pPr>
        <w:spacing w:after="0" w:line="450" w:lineRule="atLeast"/>
        <w:rPr>
          <w:rFonts w:ascii="Times New Roman" w:eastAsia="Times New Roman" w:hAnsi="Times New Roman" w:cs="Times New Roman"/>
          <w:color w:val="000000"/>
          <w:sz w:val="27"/>
          <w:szCs w:val="27"/>
          <w:lang w:eastAsia="pl-PL"/>
        </w:rPr>
      </w:pPr>
    </w:p>
    <w:p w:rsidR="001C532F" w:rsidRDefault="001C532F" w:rsidP="001C532F">
      <w:pPr>
        <w:ind w:left="5664" w:firstLine="708"/>
      </w:pPr>
      <w:r>
        <w:rPr>
          <w:rFonts w:cs="Calibri"/>
          <w:b/>
        </w:rPr>
        <w:t xml:space="preserve">Zatwierdził:                     </w:t>
      </w:r>
    </w:p>
    <w:p w:rsidR="001C532F" w:rsidRDefault="001C532F" w:rsidP="001C532F">
      <w:pPr>
        <w:ind w:left="5664" w:firstLine="708"/>
      </w:pPr>
      <w:r>
        <w:rPr>
          <w:rFonts w:cs="Calibri"/>
          <w:b/>
          <w:i/>
          <w:sz w:val="24"/>
          <w:szCs w:val="24"/>
        </w:rPr>
        <w:t>/-/ Paweł Macha</w:t>
      </w:r>
    </w:p>
    <w:p w:rsidR="001C532F" w:rsidRDefault="001C532F" w:rsidP="001C532F">
      <w:pPr>
        <w:ind w:left="5664" w:firstLine="708"/>
      </w:pPr>
      <w:r>
        <w:rPr>
          <w:rFonts w:cs="Calibri"/>
          <w:b/>
          <w:i/>
          <w:sz w:val="24"/>
          <w:szCs w:val="24"/>
        </w:rPr>
        <w:t>Burmistrz Miasta</w:t>
      </w:r>
    </w:p>
    <w:p w:rsidR="001C532F" w:rsidRDefault="001C532F" w:rsidP="001C532F">
      <w:pPr>
        <w:ind w:left="5664"/>
      </w:pPr>
      <w:r>
        <w:rPr>
          <w:rFonts w:eastAsia="Calibri" w:cs="Calibri"/>
          <w:b/>
        </w:rPr>
        <w:t>……………………………………………………</w:t>
      </w:r>
      <w:r>
        <w:rPr>
          <w:rFonts w:cs="Calibri"/>
          <w:b/>
        </w:rPr>
        <w:t>.</w:t>
      </w:r>
    </w:p>
    <w:p w:rsidR="001C532F" w:rsidRPr="00F64FD1" w:rsidRDefault="001C532F" w:rsidP="001C532F">
      <w:pPr>
        <w:spacing w:after="270" w:line="450" w:lineRule="atLeast"/>
        <w:rPr>
          <w:rFonts w:ascii="Times New Roman" w:eastAsia="Times New Roman" w:hAnsi="Times New Roman" w:cs="Times New Roman"/>
          <w:color w:val="000000"/>
          <w:sz w:val="27"/>
          <w:szCs w:val="27"/>
          <w:lang w:eastAsia="pl-PL"/>
        </w:rPr>
      </w:pPr>
      <w:r>
        <w:rPr>
          <w:rFonts w:eastAsia="Calibri" w:cs="Calibri"/>
          <w:b/>
          <w:vertAlign w:val="superscript"/>
        </w:rPr>
        <w:t xml:space="preserve">                                   </w:t>
      </w:r>
      <w:r>
        <w:rPr>
          <w:rFonts w:eastAsia="Calibri" w:cs="Calibri"/>
          <w:b/>
          <w:vertAlign w:val="superscript"/>
        </w:rPr>
        <w:tab/>
      </w:r>
      <w:r>
        <w:rPr>
          <w:rFonts w:eastAsia="Calibri" w:cs="Calibri"/>
          <w:b/>
          <w:vertAlign w:val="superscript"/>
        </w:rPr>
        <w:tab/>
      </w:r>
      <w:r>
        <w:rPr>
          <w:rFonts w:eastAsia="Calibri" w:cs="Calibri"/>
          <w:b/>
          <w:vertAlign w:val="superscript"/>
        </w:rPr>
        <w:tab/>
      </w:r>
      <w:r>
        <w:rPr>
          <w:rFonts w:eastAsia="Calibri" w:cs="Calibri"/>
          <w:b/>
          <w:vertAlign w:val="superscript"/>
        </w:rPr>
        <w:tab/>
      </w:r>
      <w:r>
        <w:rPr>
          <w:rFonts w:eastAsia="Calibri" w:cs="Calibri"/>
          <w:b/>
          <w:vertAlign w:val="superscript"/>
        </w:rPr>
        <w:tab/>
      </w:r>
      <w:r>
        <w:rPr>
          <w:rFonts w:eastAsia="Calibri" w:cs="Calibri"/>
          <w:b/>
          <w:vertAlign w:val="superscript"/>
        </w:rPr>
        <w:tab/>
      </w:r>
      <w:r>
        <w:rPr>
          <w:rFonts w:eastAsia="Calibri" w:cs="Calibri"/>
          <w:b/>
          <w:vertAlign w:val="superscript"/>
        </w:rPr>
        <w:tab/>
      </w:r>
      <w:r>
        <w:rPr>
          <w:rFonts w:eastAsia="Calibri" w:cs="Calibri"/>
          <w:b/>
          <w:vertAlign w:val="superscript"/>
        </w:rPr>
        <w:tab/>
        <w:t xml:space="preserve">            </w:t>
      </w:r>
      <w:r>
        <w:rPr>
          <w:rFonts w:cs="Calibri"/>
          <w:b/>
          <w:vertAlign w:val="superscript"/>
        </w:rPr>
        <w:t>( podpis )</w:t>
      </w:r>
      <w:r>
        <w:rPr>
          <w:rFonts w:cs="Calibri"/>
          <w:b/>
          <w:vertAlign w:val="superscript"/>
        </w:rPr>
        <w:tab/>
      </w:r>
      <w:r>
        <w:rPr>
          <w:rFonts w:cs="Calibri"/>
          <w:b/>
          <w:vertAlign w:val="superscript"/>
        </w:rPr>
        <w:tab/>
      </w:r>
    </w:p>
    <w:p w:rsidR="001C532F" w:rsidRPr="001C532F" w:rsidRDefault="001C532F" w:rsidP="001C532F">
      <w:pPr>
        <w:spacing w:after="270" w:line="450" w:lineRule="atLeast"/>
        <w:rPr>
          <w:rFonts w:ascii="Times New Roman" w:eastAsia="Times New Roman" w:hAnsi="Times New Roman" w:cs="Times New Roman"/>
          <w:color w:val="000000"/>
          <w:sz w:val="27"/>
          <w:szCs w:val="27"/>
          <w:lang w:eastAsia="pl-PL"/>
        </w:rPr>
      </w:pPr>
      <w:bookmarkStart w:id="0" w:name="_GoBack"/>
      <w:bookmarkEnd w:id="0"/>
    </w:p>
    <w:p w:rsidR="001C532F" w:rsidRPr="001C532F" w:rsidRDefault="001C532F" w:rsidP="001C532F">
      <w:pPr>
        <w:spacing w:after="0" w:line="240" w:lineRule="auto"/>
        <w:rPr>
          <w:rFonts w:ascii="Times New Roman" w:eastAsia="Times New Roman" w:hAnsi="Times New Roman" w:cs="Times New Roman"/>
          <w:sz w:val="24"/>
          <w:szCs w:val="24"/>
          <w:lang w:eastAsia="pl-PL"/>
        </w:rPr>
      </w:pPr>
      <w:r w:rsidRPr="001C53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C532F" w:rsidRPr="001C532F" w:rsidTr="001C532F">
        <w:trPr>
          <w:tblCellSpacing w:w="15" w:type="dxa"/>
        </w:trPr>
        <w:tc>
          <w:tcPr>
            <w:tcW w:w="0" w:type="auto"/>
            <w:vAlign w:val="center"/>
            <w:hideMark/>
          </w:tcPr>
          <w:p w:rsidR="001C532F" w:rsidRPr="001C532F" w:rsidRDefault="001C532F" w:rsidP="001C532F">
            <w:pPr>
              <w:spacing w:after="0" w:line="240" w:lineRule="auto"/>
              <w:rPr>
                <w:rFonts w:ascii="Times New Roman" w:eastAsia="Times New Roman" w:hAnsi="Times New Roman" w:cs="Times New Roman"/>
                <w:color w:val="000000"/>
                <w:sz w:val="27"/>
                <w:szCs w:val="27"/>
                <w:lang w:eastAsia="pl-PL"/>
              </w:rPr>
            </w:pPr>
            <w:r w:rsidRPr="001C532F">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65pt" o:ole="">
                  <v:imagedata r:id="rId4" o:title=""/>
                </v:shape>
                <w:control r:id="rId5" w:name="DefaultOcxName" w:shapeid="_x0000_i1027"/>
              </w:object>
            </w:r>
          </w:p>
        </w:tc>
      </w:tr>
    </w:tbl>
    <w:p w:rsidR="00067CD2" w:rsidRDefault="001C532F"/>
    <w:sectPr w:rsidR="00067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F1"/>
    <w:rsid w:val="00083C0D"/>
    <w:rsid w:val="001C532F"/>
    <w:rsid w:val="00776BF1"/>
    <w:rsid w:val="00974E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6929C-4843-4F0A-BDED-59160A67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C53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5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493204">
      <w:bodyDiv w:val="1"/>
      <w:marLeft w:val="0"/>
      <w:marRight w:val="0"/>
      <w:marTop w:val="0"/>
      <w:marBottom w:val="0"/>
      <w:divBdr>
        <w:top w:val="none" w:sz="0" w:space="0" w:color="auto"/>
        <w:left w:val="none" w:sz="0" w:space="0" w:color="auto"/>
        <w:bottom w:val="none" w:sz="0" w:space="0" w:color="auto"/>
        <w:right w:val="none" w:sz="0" w:space="0" w:color="auto"/>
      </w:divBdr>
      <w:divsChild>
        <w:div w:id="398022565">
          <w:marLeft w:val="0"/>
          <w:marRight w:val="0"/>
          <w:marTop w:val="0"/>
          <w:marBottom w:val="0"/>
          <w:divBdr>
            <w:top w:val="none" w:sz="0" w:space="0" w:color="auto"/>
            <w:left w:val="none" w:sz="0" w:space="0" w:color="auto"/>
            <w:bottom w:val="none" w:sz="0" w:space="0" w:color="auto"/>
            <w:right w:val="none" w:sz="0" w:space="0" w:color="auto"/>
          </w:divBdr>
          <w:divsChild>
            <w:div w:id="1054039343">
              <w:marLeft w:val="0"/>
              <w:marRight w:val="0"/>
              <w:marTop w:val="0"/>
              <w:marBottom w:val="0"/>
              <w:divBdr>
                <w:top w:val="none" w:sz="0" w:space="0" w:color="auto"/>
                <w:left w:val="none" w:sz="0" w:space="0" w:color="auto"/>
                <w:bottom w:val="none" w:sz="0" w:space="0" w:color="auto"/>
                <w:right w:val="none" w:sz="0" w:space="0" w:color="auto"/>
              </w:divBdr>
            </w:div>
            <w:div w:id="1994093316">
              <w:marLeft w:val="0"/>
              <w:marRight w:val="0"/>
              <w:marTop w:val="0"/>
              <w:marBottom w:val="0"/>
              <w:divBdr>
                <w:top w:val="none" w:sz="0" w:space="0" w:color="auto"/>
                <w:left w:val="none" w:sz="0" w:space="0" w:color="auto"/>
                <w:bottom w:val="none" w:sz="0" w:space="0" w:color="auto"/>
                <w:right w:val="none" w:sz="0" w:space="0" w:color="auto"/>
              </w:divBdr>
            </w:div>
            <w:div w:id="2036227504">
              <w:marLeft w:val="0"/>
              <w:marRight w:val="0"/>
              <w:marTop w:val="0"/>
              <w:marBottom w:val="0"/>
              <w:divBdr>
                <w:top w:val="none" w:sz="0" w:space="0" w:color="auto"/>
                <w:left w:val="none" w:sz="0" w:space="0" w:color="auto"/>
                <w:bottom w:val="none" w:sz="0" w:space="0" w:color="auto"/>
                <w:right w:val="none" w:sz="0" w:space="0" w:color="auto"/>
              </w:divBdr>
              <w:divsChild>
                <w:div w:id="2104299908">
                  <w:marLeft w:val="0"/>
                  <w:marRight w:val="0"/>
                  <w:marTop w:val="0"/>
                  <w:marBottom w:val="0"/>
                  <w:divBdr>
                    <w:top w:val="none" w:sz="0" w:space="0" w:color="auto"/>
                    <w:left w:val="none" w:sz="0" w:space="0" w:color="auto"/>
                    <w:bottom w:val="none" w:sz="0" w:space="0" w:color="auto"/>
                    <w:right w:val="none" w:sz="0" w:space="0" w:color="auto"/>
                  </w:divBdr>
                </w:div>
              </w:divsChild>
            </w:div>
            <w:div w:id="259915962">
              <w:marLeft w:val="0"/>
              <w:marRight w:val="0"/>
              <w:marTop w:val="0"/>
              <w:marBottom w:val="0"/>
              <w:divBdr>
                <w:top w:val="none" w:sz="0" w:space="0" w:color="auto"/>
                <w:left w:val="none" w:sz="0" w:space="0" w:color="auto"/>
                <w:bottom w:val="none" w:sz="0" w:space="0" w:color="auto"/>
                <w:right w:val="none" w:sz="0" w:space="0" w:color="auto"/>
              </w:divBdr>
              <w:divsChild>
                <w:div w:id="985671716">
                  <w:marLeft w:val="0"/>
                  <w:marRight w:val="0"/>
                  <w:marTop w:val="0"/>
                  <w:marBottom w:val="0"/>
                  <w:divBdr>
                    <w:top w:val="none" w:sz="0" w:space="0" w:color="auto"/>
                    <w:left w:val="none" w:sz="0" w:space="0" w:color="auto"/>
                    <w:bottom w:val="none" w:sz="0" w:space="0" w:color="auto"/>
                    <w:right w:val="none" w:sz="0" w:space="0" w:color="auto"/>
                  </w:divBdr>
                </w:div>
              </w:divsChild>
            </w:div>
            <w:div w:id="411976593">
              <w:marLeft w:val="0"/>
              <w:marRight w:val="0"/>
              <w:marTop w:val="0"/>
              <w:marBottom w:val="0"/>
              <w:divBdr>
                <w:top w:val="none" w:sz="0" w:space="0" w:color="auto"/>
                <w:left w:val="none" w:sz="0" w:space="0" w:color="auto"/>
                <w:bottom w:val="none" w:sz="0" w:space="0" w:color="auto"/>
                <w:right w:val="none" w:sz="0" w:space="0" w:color="auto"/>
              </w:divBdr>
              <w:divsChild>
                <w:div w:id="1478839010">
                  <w:marLeft w:val="0"/>
                  <w:marRight w:val="0"/>
                  <w:marTop w:val="0"/>
                  <w:marBottom w:val="0"/>
                  <w:divBdr>
                    <w:top w:val="none" w:sz="0" w:space="0" w:color="auto"/>
                    <w:left w:val="none" w:sz="0" w:space="0" w:color="auto"/>
                    <w:bottom w:val="none" w:sz="0" w:space="0" w:color="auto"/>
                    <w:right w:val="none" w:sz="0" w:space="0" w:color="auto"/>
                  </w:divBdr>
                </w:div>
                <w:div w:id="1368602091">
                  <w:marLeft w:val="0"/>
                  <w:marRight w:val="0"/>
                  <w:marTop w:val="0"/>
                  <w:marBottom w:val="0"/>
                  <w:divBdr>
                    <w:top w:val="none" w:sz="0" w:space="0" w:color="auto"/>
                    <w:left w:val="none" w:sz="0" w:space="0" w:color="auto"/>
                    <w:bottom w:val="none" w:sz="0" w:space="0" w:color="auto"/>
                    <w:right w:val="none" w:sz="0" w:space="0" w:color="auto"/>
                  </w:divBdr>
                </w:div>
                <w:div w:id="420953724">
                  <w:marLeft w:val="0"/>
                  <w:marRight w:val="0"/>
                  <w:marTop w:val="0"/>
                  <w:marBottom w:val="0"/>
                  <w:divBdr>
                    <w:top w:val="none" w:sz="0" w:space="0" w:color="auto"/>
                    <w:left w:val="none" w:sz="0" w:space="0" w:color="auto"/>
                    <w:bottom w:val="none" w:sz="0" w:space="0" w:color="auto"/>
                    <w:right w:val="none" w:sz="0" w:space="0" w:color="auto"/>
                  </w:divBdr>
                </w:div>
                <w:div w:id="782379742">
                  <w:marLeft w:val="0"/>
                  <w:marRight w:val="0"/>
                  <w:marTop w:val="0"/>
                  <w:marBottom w:val="0"/>
                  <w:divBdr>
                    <w:top w:val="none" w:sz="0" w:space="0" w:color="auto"/>
                    <w:left w:val="none" w:sz="0" w:space="0" w:color="auto"/>
                    <w:bottom w:val="none" w:sz="0" w:space="0" w:color="auto"/>
                    <w:right w:val="none" w:sz="0" w:space="0" w:color="auto"/>
                  </w:divBdr>
                </w:div>
              </w:divsChild>
            </w:div>
            <w:div w:id="494490399">
              <w:marLeft w:val="0"/>
              <w:marRight w:val="0"/>
              <w:marTop w:val="0"/>
              <w:marBottom w:val="0"/>
              <w:divBdr>
                <w:top w:val="none" w:sz="0" w:space="0" w:color="auto"/>
                <w:left w:val="none" w:sz="0" w:space="0" w:color="auto"/>
                <w:bottom w:val="none" w:sz="0" w:space="0" w:color="auto"/>
                <w:right w:val="none" w:sz="0" w:space="0" w:color="auto"/>
              </w:divBdr>
              <w:divsChild>
                <w:div w:id="558247522">
                  <w:marLeft w:val="0"/>
                  <w:marRight w:val="0"/>
                  <w:marTop w:val="0"/>
                  <w:marBottom w:val="0"/>
                  <w:divBdr>
                    <w:top w:val="none" w:sz="0" w:space="0" w:color="auto"/>
                    <w:left w:val="none" w:sz="0" w:space="0" w:color="auto"/>
                    <w:bottom w:val="none" w:sz="0" w:space="0" w:color="auto"/>
                    <w:right w:val="none" w:sz="0" w:space="0" w:color="auto"/>
                  </w:divBdr>
                </w:div>
                <w:div w:id="162665924">
                  <w:marLeft w:val="0"/>
                  <w:marRight w:val="0"/>
                  <w:marTop w:val="0"/>
                  <w:marBottom w:val="0"/>
                  <w:divBdr>
                    <w:top w:val="none" w:sz="0" w:space="0" w:color="auto"/>
                    <w:left w:val="none" w:sz="0" w:space="0" w:color="auto"/>
                    <w:bottom w:val="none" w:sz="0" w:space="0" w:color="auto"/>
                    <w:right w:val="none" w:sz="0" w:space="0" w:color="auto"/>
                  </w:divBdr>
                </w:div>
                <w:div w:id="72091238">
                  <w:marLeft w:val="0"/>
                  <w:marRight w:val="0"/>
                  <w:marTop w:val="0"/>
                  <w:marBottom w:val="0"/>
                  <w:divBdr>
                    <w:top w:val="none" w:sz="0" w:space="0" w:color="auto"/>
                    <w:left w:val="none" w:sz="0" w:space="0" w:color="auto"/>
                    <w:bottom w:val="none" w:sz="0" w:space="0" w:color="auto"/>
                    <w:right w:val="none" w:sz="0" w:space="0" w:color="auto"/>
                  </w:divBdr>
                </w:div>
                <w:div w:id="319388816">
                  <w:marLeft w:val="0"/>
                  <w:marRight w:val="0"/>
                  <w:marTop w:val="0"/>
                  <w:marBottom w:val="0"/>
                  <w:divBdr>
                    <w:top w:val="none" w:sz="0" w:space="0" w:color="auto"/>
                    <w:left w:val="none" w:sz="0" w:space="0" w:color="auto"/>
                    <w:bottom w:val="none" w:sz="0" w:space="0" w:color="auto"/>
                    <w:right w:val="none" w:sz="0" w:space="0" w:color="auto"/>
                  </w:divBdr>
                </w:div>
                <w:div w:id="1449884629">
                  <w:marLeft w:val="0"/>
                  <w:marRight w:val="0"/>
                  <w:marTop w:val="0"/>
                  <w:marBottom w:val="0"/>
                  <w:divBdr>
                    <w:top w:val="none" w:sz="0" w:space="0" w:color="auto"/>
                    <w:left w:val="none" w:sz="0" w:space="0" w:color="auto"/>
                    <w:bottom w:val="none" w:sz="0" w:space="0" w:color="auto"/>
                    <w:right w:val="none" w:sz="0" w:space="0" w:color="auto"/>
                  </w:divBdr>
                </w:div>
                <w:div w:id="1108230657">
                  <w:marLeft w:val="0"/>
                  <w:marRight w:val="0"/>
                  <w:marTop w:val="0"/>
                  <w:marBottom w:val="0"/>
                  <w:divBdr>
                    <w:top w:val="none" w:sz="0" w:space="0" w:color="auto"/>
                    <w:left w:val="none" w:sz="0" w:space="0" w:color="auto"/>
                    <w:bottom w:val="none" w:sz="0" w:space="0" w:color="auto"/>
                    <w:right w:val="none" w:sz="0" w:space="0" w:color="auto"/>
                  </w:divBdr>
                </w:div>
                <w:div w:id="950281803">
                  <w:marLeft w:val="0"/>
                  <w:marRight w:val="0"/>
                  <w:marTop w:val="0"/>
                  <w:marBottom w:val="0"/>
                  <w:divBdr>
                    <w:top w:val="none" w:sz="0" w:space="0" w:color="auto"/>
                    <w:left w:val="none" w:sz="0" w:space="0" w:color="auto"/>
                    <w:bottom w:val="none" w:sz="0" w:space="0" w:color="auto"/>
                    <w:right w:val="none" w:sz="0" w:space="0" w:color="auto"/>
                  </w:divBdr>
                </w:div>
              </w:divsChild>
            </w:div>
            <w:div w:id="1092817144">
              <w:marLeft w:val="0"/>
              <w:marRight w:val="0"/>
              <w:marTop w:val="0"/>
              <w:marBottom w:val="0"/>
              <w:divBdr>
                <w:top w:val="none" w:sz="0" w:space="0" w:color="auto"/>
                <w:left w:val="none" w:sz="0" w:space="0" w:color="auto"/>
                <w:bottom w:val="none" w:sz="0" w:space="0" w:color="auto"/>
                <w:right w:val="none" w:sz="0" w:space="0" w:color="auto"/>
              </w:divBdr>
              <w:divsChild>
                <w:div w:id="1682588323">
                  <w:marLeft w:val="0"/>
                  <w:marRight w:val="0"/>
                  <w:marTop w:val="0"/>
                  <w:marBottom w:val="0"/>
                  <w:divBdr>
                    <w:top w:val="none" w:sz="0" w:space="0" w:color="auto"/>
                    <w:left w:val="none" w:sz="0" w:space="0" w:color="auto"/>
                    <w:bottom w:val="none" w:sz="0" w:space="0" w:color="auto"/>
                    <w:right w:val="none" w:sz="0" w:space="0" w:color="auto"/>
                  </w:divBdr>
                </w:div>
                <w:div w:id="1898541072">
                  <w:marLeft w:val="0"/>
                  <w:marRight w:val="0"/>
                  <w:marTop w:val="0"/>
                  <w:marBottom w:val="0"/>
                  <w:divBdr>
                    <w:top w:val="none" w:sz="0" w:space="0" w:color="auto"/>
                    <w:left w:val="none" w:sz="0" w:space="0" w:color="auto"/>
                    <w:bottom w:val="none" w:sz="0" w:space="0" w:color="auto"/>
                    <w:right w:val="none" w:sz="0" w:space="0" w:color="auto"/>
                  </w:divBdr>
                </w:div>
              </w:divsChild>
            </w:div>
            <w:div w:id="839731437">
              <w:marLeft w:val="0"/>
              <w:marRight w:val="0"/>
              <w:marTop w:val="0"/>
              <w:marBottom w:val="0"/>
              <w:divBdr>
                <w:top w:val="none" w:sz="0" w:space="0" w:color="auto"/>
                <w:left w:val="none" w:sz="0" w:space="0" w:color="auto"/>
                <w:bottom w:val="none" w:sz="0" w:space="0" w:color="auto"/>
                <w:right w:val="none" w:sz="0" w:space="0" w:color="auto"/>
              </w:divBdr>
              <w:divsChild>
                <w:div w:id="314720480">
                  <w:marLeft w:val="0"/>
                  <w:marRight w:val="0"/>
                  <w:marTop w:val="0"/>
                  <w:marBottom w:val="0"/>
                  <w:divBdr>
                    <w:top w:val="none" w:sz="0" w:space="0" w:color="auto"/>
                    <w:left w:val="none" w:sz="0" w:space="0" w:color="auto"/>
                    <w:bottom w:val="none" w:sz="0" w:space="0" w:color="auto"/>
                    <w:right w:val="none" w:sz="0" w:space="0" w:color="auto"/>
                  </w:divBdr>
                </w:div>
                <w:div w:id="1754937672">
                  <w:marLeft w:val="0"/>
                  <w:marRight w:val="0"/>
                  <w:marTop w:val="0"/>
                  <w:marBottom w:val="0"/>
                  <w:divBdr>
                    <w:top w:val="none" w:sz="0" w:space="0" w:color="auto"/>
                    <w:left w:val="none" w:sz="0" w:space="0" w:color="auto"/>
                    <w:bottom w:val="none" w:sz="0" w:space="0" w:color="auto"/>
                    <w:right w:val="none" w:sz="0" w:space="0" w:color="auto"/>
                  </w:divBdr>
                </w:div>
                <w:div w:id="603805964">
                  <w:marLeft w:val="0"/>
                  <w:marRight w:val="0"/>
                  <w:marTop w:val="0"/>
                  <w:marBottom w:val="0"/>
                  <w:divBdr>
                    <w:top w:val="none" w:sz="0" w:space="0" w:color="auto"/>
                    <w:left w:val="none" w:sz="0" w:space="0" w:color="auto"/>
                    <w:bottom w:val="none" w:sz="0" w:space="0" w:color="auto"/>
                    <w:right w:val="none" w:sz="0" w:space="0" w:color="auto"/>
                  </w:divBdr>
                </w:div>
                <w:div w:id="1037311412">
                  <w:marLeft w:val="0"/>
                  <w:marRight w:val="0"/>
                  <w:marTop w:val="0"/>
                  <w:marBottom w:val="0"/>
                  <w:divBdr>
                    <w:top w:val="none" w:sz="0" w:space="0" w:color="auto"/>
                    <w:left w:val="none" w:sz="0" w:space="0" w:color="auto"/>
                    <w:bottom w:val="none" w:sz="0" w:space="0" w:color="auto"/>
                    <w:right w:val="none" w:sz="0" w:space="0" w:color="auto"/>
                  </w:divBdr>
                </w:div>
                <w:div w:id="187064098">
                  <w:marLeft w:val="0"/>
                  <w:marRight w:val="0"/>
                  <w:marTop w:val="0"/>
                  <w:marBottom w:val="0"/>
                  <w:divBdr>
                    <w:top w:val="none" w:sz="0" w:space="0" w:color="auto"/>
                    <w:left w:val="none" w:sz="0" w:space="0" w:color="auto"/>
                    <w:bottom w:val="none" w:sz="0" w:space="0" w:color="auto"/>
                    <w:right w:val="none" w:sz="0" w:space="0" w:color="auto"/>
                  </w:divBdr>
                </w:div>
                <w:div w:id="1367440838">
                  <w:marLeft w:val="0"/>
                  <w:marRight w:val="0"/>
                  <w:marTop w:val="0"/>
                  <w:marBottom w:val="0"/>
                  <w:divBdr>
                    <w:top w:val="none" w:sz="0" w:space="0" w:color="auto"/>
                    <w:left w:val="none" w:sz="0" w:space="0" w:color="auto"/>
                    <w:bottom w:val="none" w:sz="0" w:space="0" w:color="auto"/>
                    <w:right w:val="none" w:sz="0" w:space="0" w:color="auto"/>
                  </w:divBdr>
                </w:div>
              </w:divsChild>
            </w:div>
            <w:div w:id="1619339623">
              <w:marLeft w:val="0"/>
              <w:marRight w:val="0"/>
              <w:marTop w:val="0"/>
              <w:marBottom w:val="0"/>
              <w:divBdr>
                <w:top w:val="none" w:sz="0" w:space="0" w:color="auto"/>
                <w:left w:val="none" w:sz="0" w:space="0" w:color="auto"/>
                <w:bottom w:val="none" w:sz="0" w:space="0" w:color="auto"/>
                <w:right w:val="none" w:sz="0" w:space="0" w:color="auto"/>
              </w:divBdr>
              <w:divsChild>
                <w:div w:id="993679860">
                  <w:marLeft w:val="0"/>
                  <w:marRight w:val="0"/>
                  <w:marTop w:val="0"/>
                  <w:marBottom w:val="0"/>
                  <w:divBdr>
                    <w:top w:val="none" w:sz="0" w:space="0" w:color="auto"/>
                    <w:left w:val="none" w:sz="0" w:space="0" w:color="auto"/>
                    <w:bottom w:val="none" w:sz="0" w:space="0" w:color="auto"/>
                    <w:right w:val="none" w:sz="0" w:space="0" w:color="auto"/>
                  </w:divBdr>
                </w:div>
                <w:div w:id="68502822">
                  <w:marLeft w:val="0"/>
                  <w:marRight w:val="0"/>
                  <w:marTop w:val="0"/>
                  <w:marBottom w:val="0"/>
                  <w:divBdr>
                    <w:top w:val="none" w:sz="0" w:space="0" w:color="auto"/>
                    <w:left w:val="none" w:sz="0" w:space="0" w:color="auto"/>
                    <w:bottom w:val="none" w:sz="0" w:space="0" w:color="auto"/>
                    <w:right w:val="none" w:sz="0" w:space="0" w:color="auto"/>
                  </w:divBdr>
                </w:div>
                <w:div w:id="1306206348">
                  <w:marLeft w:val="0"/>
                  <w:marRight w:val="0"/>
                  <w:marTop w:val="0"/>
                  <w:marBottom w:val="0"/>
                  <w:divBdr>
                    <w:top w:val="none" w:sz="0" w:space="0" w:color="auto"/>
                    <w:left w:val="none" w:sz="0" w:space="0" w:color="auto"/>
                    <w:bottom w:val="none" w:sz="0" w:space="0" w:color="auto"/>
                    <w:right w:val="none" w:sz="0" w:space="0" w:color="auto"/>
                  </w:divBdr>
                </w:div>
                <w:div w:id="430203643">
                  <w:marLeft w:val="0"/>
                  <w:marRight w:val="0"/>
                  <w:marTop w:val="0"/>
                  <w:marBottom w:val="0"/>
                  <w:divBdr>
                    <w:top w:val="none" w:sz="0" w:space="0" w:color="auto"/>
                    <w:left w:val="none" w:sz="0" w:space="0" w:color="auto"/>
                    <w:bottom w:val="none" w:sz="0" w:space="0" w:color="auto"/>
                    <w:right w:val="none" w:sz="0" w:space="0" w:color="auto"/>
                  </w:divBdr>
                </w:div>
                <w:div w:id="1769230685">
                  <w:marLeft w:val="0"/>
                  <w:marRight w:val="0"/>
                  <w:marTop w:val="0"/>
                  <w:marBottom w:val="0"/>
                  <w:divBdr>
                    <w:top w:val="none" w:sz="0" w:space="0" w:color="auto"/>
                    <w:left w:val="none" w:sz="0" w:space="0" w:color="auto"/>
                    <w:bottom w:val="none" w:sz="0" w:space="0" w:color="auto"/>
                    <w:right w:val="none" w:sz="0" w:space="0" w:color="auto"/>
                  </w:divBdr>
                </w:div>
                <w:div w:id="55706762">
                  <w:marLeft w:val="0"/>
                  <w:marRight w:val="0"/>
                  <w:marTop w:val="0"/>
                  <w:marBottom w:val="0"/>
                  <w:divBdr>
                    <w:top w:val="none" w:sz="0" w:space="0" w:color="auto"/>
                    <w:left w:val="none" w:sz="0" w:space="0" w:color="auto"/>
                    <w:bottom w:val="none" w:sz="0" w:space="0" w:color="auto"/>
                    <w:right w:val="none" w:sz="0" w:space="0" w:color="auto"/>
                  </w:divBdr>
                </w:div>
                <w:div w:id="814293452">
                  <w:marLeft w:val="0"/>
                  <w:marRight w:val="0"/>
                  <w:marTop w:val="0"/>
                  <w:marBottom w:val="0"/>
                  <w:divBdr>
                    <w:top w:val="none" w:sz="0" w:space="0" w:color="auto"/>
                    <w:left w:val="none" w:sz="0" w:space="0" w:color="auto"/>
                    <w:bottom w:val="none" w:sz="0" w:space="0" w:color="auto"/>
                    <w:right w:val="none" w:sz="0" w:space="0" w:color="auto"/>
                  </w:divBdr>
                </w:div>
                <w:div w:id="1984382389">
                  <w:marLeft w:val="0"/>
                  <w:marRight w:val="0"/>
                  <w:marTop w:val="0"/>
                  <w:marBottom w:val="0"/>
                  <w:divBdr>
                    <w:top w:val="none" w:sz="0" w:space="0" w:color="auto"/>
                    <w:left w:val="none" w:sz="0" w:space="0" w:color="auto"/>
                    <w:bottom w:val="none" w:sz="0" w:space="0" w:color="auto"/>
                    <w:right w:val="none" w:sz="0" w:space="0" w:color="auto"/>
                  </w:divBdr>
                </w:div>
              </w:divsChild>
            </w:div>
            <w:div w:id="20494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6356</Words>
  <Characters>38142</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cp:lastPrinted>2020-09-03T11:33:00Z</cp:lastPrinted>
  <dcterms:created xsi:type="dcterms:W3CDTF">2020-09-03T11:31:00Z</dcterms:created>
  <dcterms:modified xsi:type="dcterms:W3CDTF">2020-09-03T11:34:00Z</dcterms:modified>
</cp:coreProperties>
</file>