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bookmarkStart w:id="0" w:name="_GoBack"/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Kierownik Jednostki Samorządu Terytorialnego (dalej JST) - w rozumieniu art. 33 ust. 3 Ustawy z dnia 8 marca 1990 r. o samorządzie gminnym   (Dz.U.2018.994 t.j. z 2018.05.24)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Dane wnioskodawcy/petycjodawcy* znajdują się poniżej oraz - w załączonym pliku sygnowanym kwalifikowanym podpisem elektronicznym  - stosownie do dyspozycji Ustawy z dnia 5 września 2016 r. o usługach zaufania oraz identyfikacji elektronicznej (t.j. Dz. U. z 2019 r. poz. 162, 1590), Ustawy o dostępie do Informacji Publicznej, fakultatywnie przepisów art. 4 ust. 5 Ustawy o petycjach (tj. Dz.U. 2018 poz. 870)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Data dostarczenia - zgodna z dyspozycją art. 61 pkt. 2 Ustawy Kodeks Cywilny (t.j. Dz. U. z 2019 r. poz. 1145, 1495, z 2020 r. poz. 875)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Adresatem Wniosku/Petycji* - jest Organ  ujawniony w komparycji - jednoznacznie identyfikowalny  za pośrednictwem adresu e-mail pod którym odebrano niniejszy wniosek/petycję. Rzeczony adres e-mail uzyskano z Biuletynu Informacji Publicznej Urzędu.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Jeśli Gmina nie jest w posiadaniu poniżej wnioskowanych informacji publicznych - wnosimy o przekazanie naszego wniosku - ex officio do Jednostki Organizacyjnej - nadzorowanej przez Gminę, która w zakresie powierzonych jej kompetencjii i zadań  - jest w posiadaniu wnioskowanych przez nas informacji. 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Wzmiankowane przekazanie do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Zakładku Komunalnego / Spółki Komunalnej / Oczyszczalni Ścieków lub innej jednostki organizacyjnej - może nastąpić na podstawie art. 65 Ustawy z dnia 14 czerwca 1960 r. Kodeks postępowania administracyjnego (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t.j. Dz. U. z 2020 r. poz. 256, 695)  - lub innej podstawy - lege artis - zastosowanej przez Urząd.              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Preambuła: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Jak wynika z protokołów pokontrolnych NIK (dostępnych na stronach nik.gov.pl) oraz sprawozdania z działalności Najwyższej Izby Kontroli w 2017 roku - KST-KSP.0320.004/2018 - dostępnych również w sieci Internet  :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“(…) w następstwie nieprawidłowego gminnego nadzoru dopuszczono do sytuacji, w której ilość ścieków oczyszczonych w skontrolowanych gminach odpowiadała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średnio 55,5%, a w skrajnym przypadku zaledwie 4,5% ilości zużytej wody. 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 mediach pojawiały się informacje na temat zanieczyszczeń jezior spowodowanych nielegalnym odprowadzaniem nieczystości. Powyższe okoliczności, a także fakt, że nie prowadzono w województwie lubuskim, które jest jednym z najbardziej zasobnych w jeziora regionów, kontroli pozwalającej na ocenę prawidłowości zapewnienia przez gminy bezpieczeństwa w miejscach wykorzystywanych do kąpieli, uzasadniały potrzebę przeprowadzenia takiej kontroli. Wartość dodaną kontroli stanowi określenie obszarów, w których funkcjonowanie kontrolowanych jednostek wymaga poprawy. (…)”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vide -  wyniki kontroli NIK R/16/00 - raport zbiorczy za 2017 r. s. 179, etc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ponadto: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Art. 74 ust. 3 i 4 Konstytucji RP  - stanowi, że: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“(…)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3. Każdy ma prawo do informacji o stanie i ochronie środowiska.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4. Władze publiczne wspierają działania obywateli na rzecz ochrony i poprawy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stanu środowiska. (…)”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Bezsprzeczną podstawą naszego wniosku są również inne ustawowe przepisy korespondujące z naszym wnioskiem, inter alia zawarte w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Ustawie Prawo ochrony środowiska (Dz.U.2018.799 t.j. z 2018.04.27) w Ustawie z dnia 3 października 2008 r. o udostępnianiu informacji o środowisku i jego ochronie, udziale społeczeństwa w ochronie środowiska oraz o ocenach oddziaływania na środowisko, czy w art. 7 ust. 1 pkt. 1  Ustawy z dnia 8 marca 1990 r. o samorządzie gminnym (Dz.U.2018.994 t.j. z dnia 2018.05.24), etc 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lastRenderedPageBreak/>
        <w:t>W latach 2007-2015 - mieliśmy wrażenie, że niewiele podejmuje się starań sanacyjnych w tym zakresie.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Obecnie w latach 2015-2020 - funkcjonują na szczęście lub zaczynają funkcjonować rządowe (centralne) programy, dzięki którym sytuacja z pewnością ulegnie poprawie. 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Poza wyżej powołanym protokołem NIK - opis złej sytuacji w tym obszarze ochrony środowiska -  sensu largo - można znaleźć również  w protokole pokontrolnym NIK nr KSI.410.003.00.2015 Nr ewid. 207/2015/P/15/052/KSI - gdzie Najwyższa Izba Kontroli - negatywnie ocenia aktywność Jednostek Samorządu Terytorialnego w obszarze ochrony środowiska.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NIK oceniła, że procedura dotycząca przeprowadzania strategicznych ocen oddziaływania na środowisko przez organy jednostek samorządu terytorialnego (kontrolowano urzędy marszałkowskie i urzędy gmin) nie była realizowana prawidłowo.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(...) Powyższe nieprawidłowości wynikały m.in. z wybiórczego stosowania przepisów prawa lub jego niewłaściwej interpretacji, braku wiedzy pracowników urzędów czy niewłaściwego przepływu informacji w urzędzie. etc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Ze szczegółami rzeczonego protokołu można zapoznać się w sieci Internet - na stronach www.nik.gov.pl - wpisując wyżej przedłożoną sygnaturę akt.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Chcąc również - pro publico bono - uczestniczyć w procesie zwracania uwagi na rzeczoną problematykę  - nawiazując do uprzednio dostarczanych do JST - przez nasz podmiot Wniosków - wnosimy jak poniżej: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Treść Wniosku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Na mocy art. 61 Konstytucji RP w związku z art. 6 ust. 1 pkt. lit. c Ustawy z dnia 6 września 2001 r. o dostępie do informacji publicznej  (Dz.U.2015.2058 z dnia 2015.12.07) - wnosimy o udzielenie informacji publicznej w przedmiocie określonym w poniższych punktach.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Ponownie zaznaczmy, że jeśli Gmina nie jest w posiadaniu poniżej wnioskowanych informacji publicznych - wnosimy o przekazanie naszego wniosku - ex officio do Jednostki Organizacyjnej - nadzorowanej przez Gminę, która w zakresie powierzonych jej kompetencji i zadań - jest w posiadaniu wnioskowanych przez nas informacji.  Wzmiankowane przekazanie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 do Zakładku Komunalnego / Spółki Komunalnej / Oczyszczalni Ścieków lub innej jednostki organizacyjnej - może nastąpić na podstawie art. 65 Ustawy z dnia 14 czerwca 1960 r. Kodeks postępowania administracyjnego ( t.j. Dz. U. z 2020 r. poz. 256, 695)  - lub innej podstawy - lege artis - zastosowanej przez Urząd.              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§1) 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Jaką kwotę w skali roku wydatkuje Gmina  na zakup środków chemicznych stosowanych do uzdatniania wody i jej ochrony bakteriologicznej? 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Wnioskodawcę interesuje okres 2019 r.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§2) 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W trybie wyżej podanych podstaw prawnych wnosimy o udzielnie informacji publicznej w przedmiocie cen netto oraz nazw handlowych środków chemicznych  jakie zakupiła  Gmina (odnośna - powołana - Jednostka Organizacyjna Gminy) 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- do realizacji zadań określonych w §1 ?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§3)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Wnosimy o udzielenie informacji publicznej w przedmiocie stawki podatku VAT zawartego w cenie podchlorynu sodu - stosowanego przez Gminę (odnośną Jednostkę Organizacyjną Gminy) - do dezynfekcji wody pitnej?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§4)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Wnosimy o  udzielenie informacji publicznej w przedmiocie - nazw handlowych flokulantów i koagulantów, a także innych  środków chemicznych i biologicznych niezbędnych do funkcjonowania Oczyszczalni Ścieków i Stacji Uzdatniania Wody  oraz odnośnych cen netto i ilości - nabywanych przez Gminę (Jednostkę Organizacyjną Gminy)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 - przedmiotowe dane mogą być udostępnione w odniesieniu do 2019 r. lub fakultatywnie za pierwsze 5 miesięcy 2020 r.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§5)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Wnosimy o podanie krótkiego - max 4 zdaniowego opisu technologi na jakiej oparta jest praca oczyszczalni ścieków.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lastRenderedPageBreak/>
        <w:t>§6)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Wnosimy o podanie krótkiego max 4 zdaniowego opisu technologii stosowanej przez Gminę (Jednostkę Organizacyjną Gminy) do czyszczenia przepompowni oraz koszty ponoszone w związku z tym procesem.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Przedmiotowe dane mogą być udostępnione w odniesieniu do 2019 r. lub fakultatywnie za pierwsze 5 miesięcy 2020 r.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§7)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Czy na terenie Gminy znajdują się zbiorniki wodne wykorzystywane do kąpieli rekreacyjnych?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 przypadku odpowiedzi nietwierdzącej na pierwszą cześć pytania - fakultatywnie Wnioskodawcę interesują również zbiorniki wodne wykorzystywane przez mieszkańców do kąpieli nielegalnej “na dziko”.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§8)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 Wnosimy udzielnie informacji publicznej w przedmiocie - jakie działania podejmuje gmina w celu utrzymania czystości wody w zbiornikach o których mowa w powyższym §. 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 mniemaniu wnioskodawcy rzetelna odpowiedź na powyższe pytania ma skłonić Decydentów do przeprowadzenia rekonesansu w tym obszarze zadań własnych gminy tak aby - w uzasadnionym interesie pro publico bono - ewentualnie wdrożyć procedury sanacyjne w tym obszarze w Gminach.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Pytania dotyczą stanu faktycznego   tak krytycznie ocenianego przez NIK (wg. powyżej cytowanych protokołów pokontrolnych NIK) oraz stanu faktycznego w opisywanym obszarze  w Gminach - tak krytycznie ocenianego przez Organy kontrolne i media.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§9)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Aby zachować pełną jawność i transparentność naszych działań fakultatywnie wnosimy  o publikację naszego wniosku oraz odnośnej odpowiedzi udzielonej przez Gminę (Jednostkę Organizacyjną Gminy) w Biuletynie Informacji Publicznej Gminy lub w Oficjalnej Stronie Internetowej Gminy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.  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Osnowa Wniosku: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Pomimo, że nie wnioskujemy o informację przetworzoną w zakresie wymagającym znacznych nakładów pracy, uzasadniamy nasze pytania  stosownie do brzmienia art. 3 ust. 1 pkt. 1 Ustawy o dostępie do informacji publicznej  – tym, że przedmiotowa informacja oraz ewentualna późniejsza  próba optymalizacji tego obszaru wydaje się szczególnie istotna z punktu widzenia uzasadnionego Interesu Społecznego, o czym świadczy szereg doniesień medialnych oraz powyżej cytowane protokoły pokontrolne NIK. 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Mamy nadzieję, że Urzędy stosując zasady uczciwej konkurencji oraz racjonalnego wydatkowania środków publicznych -  wdrożą odpowiednie procedury - dzięki którym osiągnięte zostaną kolejne cele określone w powołanych aktach prawnych.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Zdaniem wnioskodawców dbałość o oszczędne, racjonalne i najbardziej efektywne wydatowanie środków publicznych w oparciu o zasady uczciwej konkurencji -   powinna być nadrzędnym warunkiem sine qua non  ewentualnego wydatkowania środków publicznych.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Przykładem w analizowanym obszarze może być stosowanie tych samych szczepów bakterii w oczyszczalniach  i przepompowniach, etc 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W mniemaniu wnioskodawcy - podejmując ewentualne procedury sanacyjne i optymalizacyjne w gminach, do których choćby w minimalnym stopniu ewentualnie przyczyni się niniejszy wniosek - należy pamiętać, ze celem optymalizacji ma być efektywniejsze i racjonalniejsze wydatkowanie środków publicznych powierzonych Gminom przez Podatników i budżet Państwa oraz lepsze zaspokajanie żywotnych potrzeb mieszkańców Gminy w tym prawa do czystej wody i czystego powietrza. 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§10) Wnosimy o zwrotne potwierdzenie otrzymania niniejszego wniosku w trybie §7  Rozporządzenia Prezesa Rady Ministrów z dnia 8 stycznia 2002 r. w sprawie organizacji przyjmowania i rozpatrywania s. i wniosków. (Dz. U. z dnia 22 styczna 2002 r. Nr 5, poz. 46) -  na adres e-mail: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czysta-woda@samorzad.pl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§11) Wnosimy o to, aby odpowiedź w  przedmiocie powyższych petycji złożonych na mocy art. 63 Konstytucji RP - w związku z art.  241 KPA, została udzielona - zwrotnie na adres e-mail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czysta-woda@samorzad.pl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lastRenderedPageBreak/>
        <w:t>§12) Wniosek został sygnowany bezpiecznym, kwalifikowanym podpisem elektronicznym - stosownie do wytycznych Ustawy z dnia 5 września 2016 r. o usługach zaufania oraz identyfikacji elektronicznej (Dz.U.2016.1579 dnia 2016.09.29)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Wnioskodawca: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Osoba Prawna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Szulc-Efekt sp. z o. o.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Prezes Zarządu - Adam Szulc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ul. Poligonowa 1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04-051 Warszawa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nr KRS: 0000059459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Kapitał Zakładowy: 222.000,00 pln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www.gmina.pl    www.samorzad.pl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- To że wnioskodawca powołuje sie na art. 241 KPA, nie oznacza że niniejszy wniosek należy procedować w trybie KPA.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 mniemaniu Wnioskodawcy niniejszy wniosek powinien być procedowany w trybie Ustawy o dostępie do informacji publicznej lub w trybie ustawy o petycjach* - lub według oceny Urzędników.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Rzeczony art. 241 KPA - mówi jedynie - expressis verbis - o konieczności usprawniania i ulepszania struktur administracji publicznej - za pomocą trybu wnioskowego.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Niniejszy wniosek może być  rozpatrywany w trybie Ustawy o dostępie do inf. publicznej lub Ustawy z dnia 11 lipca 2014 r. o petycjach*  (Dz.U.2014.1195 z dnia 2014.09.05) - art. 241 KPA - podany jest dodatkowo - gdyż celem wniosku jest - sensu largo - usprawnienie, naprawa - na miarę istniejących możliwości - funkcjonowania struktur Administracji Publicznej.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Jeżeli JST nie zgada się z powołanymi przepisami prawa, prosimy aby zastosowano podstawy prawne akceptowane przez JST.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Z kolei w art. 241 KPA Ustawodawca zachęca do aktywności obywatelskiej, "Przedmiotem wniosku mogą być w szczególności sprawy ulepszenia organizacji, wzmocnienia praworządności, usprawnienia pracy i zapobiegania nadużyciom, ochrony własności, lepszego zaspokajania potrzeb ludności."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lastRenderedPageBreak/>
        <w:t>Pamiętajmy również o przepisach zawartych inter alia: w art. 225 KPA: </w:t>
      </w:r>
      <w:r w:rsidRPr="00805FC8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"§ 1. Nikt nie może być narażony na jakikolwiek uszczerbek lub zarzut z powodu złożenia skargi lub wniosku albo z powodu dostarczenia materiału do publikacji o znamionach skargi lub wniosku, jeżeli działał w granicach prawem dozwolonych</w:t>
      </w: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Eksperci NIK pisali: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05FC8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Ponownie sygnalizujemy, że do wniosku dołączono plik podpisany bezpiecznym kwalifikowanym podpisem elektronicznym.  Weryfikacja podpisu i odczytanie pliku wymaga posiadania oprogramowania, które bez ponoszenia opłat, można uzyskać na stronach WWW podmiotów - zgodnie z ustawą, świadczących usługi certyfikacyjne. </w:t>
      </w: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805FC8" w:rsidRPr="00805FC8" w:rsidRDefault="00805FC8" w:rsidP="00805FC8">
      <w:pPr>
        <w:jc w:val="both"/>
        <w:rPr>
          <w:rFonts w:ascii="Times New Roman" w:eastAsia="Times New Roman" w:hAnsi="Times New Roman" w:cs="Times New Roman"/>
          <w:lang w:eastAsia="en-GB"/>
        </w:rPr>
      </w:pPr>
    </w:p>
    <w:bookmarkEnd w:id="0"/>
    <w:p w:rsidR="00043425" w:rsidRDefault="00F70081" w:rsidP="00805FC8">
      <w:pPr>
        <w:jc w:val="both"/>
      </w:pPr>
    </w:p>
    <w:sectPr w:rsidR="00043425" w:rsidSect="00696D8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C8"/>
    <w:rsid w:val="004805F7"/>
    <w:rsid w:val="00696D82"/>
    <w:rsid w:val="00805FC8"/>
    <w:rsid w:val="00F7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9D059939-7EA4-304B-AFCE-BBD94B69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05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9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0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5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0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2501</Words>
  <Characters>14257</Characters>
  <Application>Microsoft Office Word</Application>
  <DocSecurity>0</DocSecurity>
  <Lines>118</Lines>
  <Paragraphs>33</Paragraphs>
  <ScaleCrop>false</ScaleCrop>
  <Company/>
  <LinksUpToDate>false</LinksUpToDate>
  <CharactersWithSpaces>16725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2</cp:revision>
  <dcterms:created xsi:type="dcterms:W3CDTF">2020-06-24T17:54:00Z</dcterms:created>
  <dcterms:modified xsi:type="dcterms:W3CDTF">2020-06-24T17:54:00Z</dcterms:modified>
</cp:coreProperties>
</file>