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1F507" w14:textId="65881374" w:rsidR="0070063D" w:rsidRPr="0070063D" w:rsidRDefault="00547738" w:rsidP="0070063D">
      <w:pPr>
        <w:pStyle w:val="Tekstpodstawowywcity"/>
        <w:spacing w:line="240" w:lineRule="auto"/>
        <w:ind w:left="5239"/>
        <w:rPr>
          <w:rFonts w:ascii="Arial" w:hAnsi="Arial" w:cs="Arial"/>
          <w:b/>
          <w:bCs/>
          <w:sz w:val="20"/>
          <w:szCs w:val="20"/>
        </w:rPr>
      </w:pPr>
      <w:r>
        <w:rPr>
          <w:rFonts w:ascii="Arial" w:hAnsi="Arial" w:cs="Arial"/>
          <w:sz w:val="20"/>
          <w:szCs w:val="20"/>
        </w:rPr>
        <w:t xml:space="preserve">       Kuźnia Raciborska, dnia 10</w:t>
      </w:r>
      <w:r w:rsidR="0070063D" w:rsidRPr="0070063D">
        <w:rPr>
          <w:rFonts w:ascii="Arial" w:hAnsi="Arial" w:cs="Arial"/>
          <w:sz w:val="20"/>
          <w:szCs w:val="20"/>
        </w:rPr>
        <w:t>.0</w:t>
      </w:r>
      <w:r>
        <w:rPr>
          <w:rFonts w:ascii="Arial" w:hAnsi="Arial" w:cs="Arial"/>
          <w:sz w:val="20"/>
          <w:szCs w:val="20"/>
        </w:rPr>
        <w:t>2</w:t>
      </w:r>
      <w:r w:rsidR="0070063D" w:rsidRPr="0070063D">
        <w:rPr>
          <w:rFonts w:ascii="Arial" w:hAnsi="Arial" w:cs="Arial"/>
          <w:sz w:val="20"/>
          <w:szCs w:val="20"/>
        </w:rPr>
        <w:t>.2021 r.</w:t>
      </w:r>
    </w:p>
    <w:p w14:paraId="6F51D4A6" w14:textId="77777777" w:rsidR="0070063D" w:rsidRPr="0070063D" w:rsidRDefault="0070063D" w:rsidP="0070063D">
      <w:pPr>
        <w:pStyle w:val="Tekstpodstawowywcity"/>
        <w:spacing w:line="240" w:lineRule="auto"/>
        <w:jc w:val="center"/>
        <w:rPr>
          <w:rFonts w:ascii="Arial" w:hAnsi="Arial" w:cs="Arial"/>
          <w:b/>
          <w:bCs/>
          <w:sz w:val="20"/>
          <w:szCs w:val="20"/>
        </w:rPr>
      </w:pPr>
    </w:p>
    <w:p w14:paraId="3157CC9B" w14:textId="77777777" w:rsidR="0070063D" w:rsidRPr="0070063D" w:rsidRDefault="0070063D" w:rsidP="0070063D">
      <w:pPr>
        <w:widowControl w:val="0"/>
        <w:tabs>
          <w:tab w:val="left" w:pos="567"/>
        </w:tabs>
        <w:rPr>
          <w:rFonts w:cs="Arial"/>
          <w:szCs w:val="20"/>
        </w:rPr>
      </w:pPr>
      <w:r w:rsidRPr="0070063D">
        <w:rPr>
          <w:rFonts w:cs="Arial"/>
          <w:szCs w:val="20"/>
        </w:rPr>
        <w:t>Gmina Kuźnia Raciborska</w:t>
      </w:r>
    </w:p>
    <w:p w14:paraId="10512A28" w14:textId="77777777" w:rsidR="0070063D" w:rsidRPr="0070063D" w:rsidRDefault="0070063D" w:rsidP="0070063D">
      <w:pPr>
        <w:widowControl w:val="0"/>
        <w:tabs>
          <w:tab w:val="left" w:pos="567"/>
        </w:tabs>
        <w:rPr>
          <w:rFonts w:cs="Arial"/>
          <w:szCs w:val="20"/>
        </w:rPr>
      </w:pPr>
      <w:r w:rsidRPr="0070063D">
        <w:rPr>
          <w:rFonts w:cs="Arial"/>
          <w:szCs w:val="20"/>
        </w:rPr>
        <w:t>ul. Słowackiego 4, 47-420 Kuźnia Raciborska</w:t>
      </w:r>
    </w:p>
    <w:p w14:paraId="14CAFDD3" w14:textId="77777777" w:rsidR="0070063D" w:rsidRPr="0070063D" w:rsidRDefault="0070063D" w:rsidP="0070063D">
      <w:pPr>
        <w:widowControl w:val="0"/>
        <w:tabs>
          <w:tab w:val="left" w:pos="567"/>
        </w:tabs>
        <w:rPr>
          <w:rFonts w:cs="Arial"/>
          <w:szCs w:val="20"/>
        </w:rPr>
      </w:pPr>
      <w:r w:rsidRPr="0070063D">
        <w:rPr>
          <w:rFonts w:cs="Arial"/>
          <w:szCs w:val="20"/>
        </w:rPr>
        <w:t>NIP 639-10-02-778</w:t>
      </w:r>
    </w:p>
    <w:p w14:paraId="4A785175" w14:textId="77777777" w:rsidR="0070063D" w:rsidRPr="0070063D" w:rsidRDefault="0070063D" w:rsidP="0070063D">
      <w:pPr>
        <w:widowControl w:val="0"/>
        <w:tabs>
          <w:tab w:val="left" w:pos="567"/>
        </w:tabs>
        <w:rPr>
          <w:rFonts w:cs="Arial"/>
          <w:szCs w:val="20"/>
        </w:rPr>
      </w:pPr>
      <w:r w:rsidRPr="0070063D">
        <w:rPr>
          <w:rFonts w:cs="Arial"/>
          <w:szCs w:val="20"/>
        </w:rPr>
        <w:t>REGON 276258463</w:t>
      </w:r>
    </w:p>
    <w:p w14:paraId="04D9CC20" w14:textId="77777777" w:rsidR="0070063D" w:rsidRPr="0070063D" w:rsidRDefault="0070063D" w:rsidP="0070063D">
      <w:pPr>
        <w:pStyle w:val="Tekstpodstawowywcity"/>
        <w:spacing w:line="240" w:lineRule="auto"/>
        <w:jc w:val="center"/>
        <w:rPr>
          <w:rFonts w:ascii="Arial" w:hAnsi="Arial" w:cs="Arial"/>
          <w:b/>
          <w:bCs/>
          <w:color w:val="FF0000"/>
          <w:sz w:val="20"/>
          <w:szCs w:val="20"/>
        </w:rPr>
      </w:pPr>
    </w:p>
    <w:p w14:paraId="32789A34" w14:textId="6FCBD802" w:rsidR="0070063D" w:rsidRPr="0070063D" w:rsidRDefault="0070063D" w:rsidP="0070063D">
      <w:pPr>
        <w:pStyle w:val="Tekstpodstawowywcity"/>
        <w:spacing w:line="240" w:lineRule="auto"/>
        <w:jc w:val="center"/>
        <w:rPr>
          <w:rFonts w:ascii="Arial" w:hAnsi="Arial" w:cs="Arial"/>
          <w:b/>
          <w:color w:val="FF0000"/>
          <w:sz w:val="20"/>
          <w:szCs w:val="20"/>
        </w:rPr>
      </w:pPr>
      <w:r w:rsidRPr="0070063D">
        <w:rPr>
          <w:rFonts w:ascii="Arial" w:hAnsi="Arial" w:cs="Arial"/>
          <w:b/>
          <w:sz w:val="20"/>
          <w:szCs w:val="20"/>
        </w:rPr>
        <w:t xml:space="preserve">INFORMACJA O PYTANIACH I UDZIELONYCH ODPOWIEDZIACH DO TREŚCI SIWZ – załącznik do Informacji o zmianie </w:t>
      </w:r>
      <w:r w:rsidR="00547738">
        <w:rPr>
          <w:rFonts w:ascii="Arial" w:hAnsi="Arial" w:cs="Arial"/>
          <w:b/>
          <w:sz w:val="20"/>
          <w:szCs w:val="20"/>
        </w:rPr>
        <w:t>treści SIWZ z dnia 10</w:t>
      </w:r>
      <w:r w:rsidRPr="0070063D">
        <w:rPr>
          <w:rFonts w:ascii="Arial" w:hAnsi="Arial" w:cs="Arial"/>
          <w:b/>
          <w:sz w:val="20"/>
          <w:szCs w:val="20"/>
        </w:rPr>
        <w:t>.0</w:t>
      </w:r>
      <w:r w:rsidR="00547738">
        <w:rPr>
          <w:rFonts w:ascii="Arial" w:hAnsi="Arial" w:cs="Arial"/>
          <w:b/>
          <w:sz w:val="20"/>
          <w:szCs w:val="20"/>
        </w:rPr>
        <w:t>2</w:t>
      </w:r>
      <w:r w:rsidRPr="0070063D">
        <w:rPr>
          <w:rFonts w:ascii="Arial" w:hAnsi="Arial" w:cs="Arial"/>
          <w:b/>
          <w:sz w:val="20"/>
          <w:szCs w:val="20"/>
        </w:rPr>
        <w:t>.2021r.</w:t>
      </w:r>
    </w:p>
    <w:p w14:paraId="57C087AB" w14:textId="77777777" w:rsidR="0070063D" w:rsidRPr="0070063D" w:rsidRDefault="0070063D" w:rsidP="0070063D">
      <w:pPr>
        <w:pStyle w:val="Tekstpodstawowywcity"/>
        <w:spacing w:line="240" w:lineRule="auto"/>
        <w:rPr>
          <w:rFonts w:ascii="Arial" w:hAnsi="Arial" w:cs="Arial"/>
          <w:b/>
          <w:sz w:val="20"/>
          <w:szCs w:val="20"/>
        </w:rPr>
      </w:pPr>
    </w:p>
    <w:p w14:paraId="10218F9A" w14:textId="77777777" w:rsidR="0070063D" w:rsidRPr="0070063D" w:rsidRDefault="0070063D" w:rsidP="0070063D">
      <w:pPr>
        <w:pStyle w:val="Standard"/>
        <w:spacing w:after="0" w:line="240" w:lineRule="auto"/>
        <w:jc w:val="both"/>
        <w:rPr>
          <w:rFonts w:ascii="Arial" w:hAnsi="Arial" w:cs="Arial"/>
          <w:b/>
          <w:bCs/>
          <w:i/>
          <w:color w:val="auto"/>
          <w:sz w:val="20"/>
          <w:szCs w:val="20"/>
        </w:rPr>
      </w:pPr>
      <w:r w:rsidRPr="0070063D">
        <w:rPr>
          <w:rFonts w:ascii="Arial" w:hAnsi="Arial" w:cs="Arial"/>
          <w:sz w:val="20"/>
          <w:szCs w:val="20"/>
        </w:rPr>
        <w:t>Dotyczy: postępowania prowadzonego w trybie przetargu nieograniczonego pn.</w:t>
      </w:r>
      <w:r w:rsidRPr="0070063D">
        <w:rPr>
          <w:rFonts w:ascii="Arial" w:hAnsi="Arial" w:cs="Arial"/>
          <w:b/>
          <w:i/>
          <w:color w:val="auto"/>
          <w:sz w:val="20"/>
          <w:szCs w:val="20"/>
        </w:rPr>
        <w:t xml:space="preserve"> dot.: postępowania o udzielenie zamówienia publicznego pn.: „</w:t>
      </w:r>
      <w:r w:rsidRPr="0070063D">
        <w:rPr>
          <w:rFonts w:ascii="Arial" w:hAnsi="Arial" w:cs="Arial"/>
          <w:b/>
          <w:color w:val="auto"/>
          <w:sz w:val="20"/>
          <w:szCs w:val="20"/>
        </w:rPr>
        <w:t>Odnawialne źródła energii na terenie Gminy Kuźnia Raciborska”</w:t>
      </w:r>
      <w:r w:rsidRPr="0070063D">
        <w:rPr>
          <w:rFonts w:ascii="Arial" w:hAnsi="Arial" w:cs="Arial"/>
          <w:b/>
          <w:i/>
          <w:snapToGrid w:val="0"/>
          <w:color w:val="auto"/>
          <w:sz w:val="20"/>
          <w:szCs w:val="20"/>
        </w:rPr>
        <w:t>:</w:t>
      </w:r>
      <w:r w:rsidRPr="0070063D">
        <w:rPr>
          <w:rFonts w:ascii="Arial" w:hAnsi="Arial" w:cs="Arial"/>
          <w:b/>
          <w:i/>
          <w:color w:val="auto"/>
          <w:sz w:val="20"/>
          <w:szCs w:val="20"/>
        </w:rPr>
        <w:t xml:space="preserve"> Numer postępowania IB.271.3.2020</w:t>
      </w:r>
    </w:p>
    <w:p w14:paraId="728ED0AC" w14:textId="77777777" w:rsidR="0070063D" w:rsidRPr="0070063D" w:rsidRDefault="0070063D" w:rsidP="0070063D">
      <w:pPr>
        <w:spacing w:after="0" w:line="240" w:lineRule="auto"/>
        <w:jc w:val="both"/>
        <w:rPr>
          <w:rFonts w:cs="Arial"/>
          <w:b/>
          <w:i/>
          <w:szCs w:val="20"/>
        </w:rPr>
      </w:pPr>
    </w:p>
    <w:p w14:paraId="6BE84C7E" w14:textId="77777777" w:rsidR="0070063D" w:rsidRPr="0070063D" w:rsidRDefault="0070063D" w:rsidP="0070063D">
      <w:pPr>
        <w:pStyle w:val="Tekstpodstawowywcity"/>
        <w:spacing w:line="240" w:lineRule="auto"/>
        <w:ind w:left="0"/>
        <w:rPr>
          <w:rFonts w:ascii="Arial" w:hAnsi="Arial" w:cs="Arial"/>
          <w:sz w:val="20"/>
          <w:szCs w:val="20"/>
        </w:rPr>
      </w:pPr>
      <w:r w:rsidRPr="0070063D">
        <w:rPr>
          <w:rFonts w:ascii="Arial" w:hAnsi="Arial" w:cs="Arial"/>
          <w:sz w:val="20"/>
          <w:szCs w:val="20"/>
        </w:rPr>
        <w:t xml:space="preserve">Zamawiający na mocy art. 38 ust. 2 ustawy z dnia 29.01.2004 r. Prawo zamówień publicznych (Dz. U. z 2019 r., poz. 1843 z </w:t>
      </w:r>
      <w:proofErr w:type="spellStart"/>
      <w:r w:rsidRPr="0070063D">
        <w:rPr>
          <w:rFonts w:ascii="Arial" w:hAnsi="Arial" w:cs="Arial"/>
          <w:sz w:val="20"/>
          <w:szCs w:val="20"/>
        </w:rPr>
        <w:t>późn</w:t>
      </w:r>
      <w:proofErr w:type="spellEnd"/>
      <w:r w:rsidRPr="0070063D">
        <w:rPr>
          <w:rFonts w:ascii="Arial" w:hAnsi="Arial" w:cs="Arial"/>
          <w:sz w:val="20"/>
          <w:szCs w:val="20"/>
        </w:rPr>
        <w:t xml:space="preserve">. zm.), zwanej w dalszym ciągu „ustawą Pzp” przekazuje informację o pytaniach i odpowiedziach w ww. postępowaniu: </w:t>
      </w:r>
    </w:p>
    <w:p w14:paraId="49CB8146" w14:textId="77777777" w:rsidR="0070063D" w:rsidRPr="0070063D" w:rsidRDefault="0070063D" w:rsidP="0070063D">
      <w:pPr>
        <w:autoSpaceDE w:val="0"/>
        <w:autoSpaceDN w:val="0"/>
        <w:adjustRightInd w:val="0"/>
        <w:spacing w:after="0" w:line="240" w:lineRule="auto"/>
        <w:jc w:val="both"/>
        <w:rPr>
          <w:rFonts w:cs="Arial"/>
          <w:b/>
          <w:bCs/>
          <w:szCs w:val="20"/>
        </w:rPr>
      </w:pPr>
    </w:p>
    <w:p w14:paraId="4FF3F37E" w14:textId="53900134" w:rsidR="00E9150E" w:rsidRPr="0070063D" w:rsidRDefault="0070063D" w:rsidP="00BF223A">
      <w:pPr>
        <w:pStyle w:val="Nagwek1"/>
        <w:spacing w:before="0" w:after="120" w:line="276" w:lineRule="auto"/>
        <w:jc w:val="both"/>
        <w:rPr>
          <w:rFonts w:cs="Arial"/>
          <w:b w:val="0"/>
          <w:sz w:val="20"/>
          <w:szCs w:val="20"/>
        </w:rPr>
      </w:pPr>
      <w:r w:rsidRPr="0070063D">
        <w:rPr>
          <w:rFonts w:cs="Arial"/>
          <w:sz w:val="20"/>
          <w:szCs w:val="20"/>
        </w:rPr>
        <w:t>P</w:t>
      </w:r>
      <w:r w:rsidR="00E9150E" w:rsidRPr="0070063D">
        <w:rPr>
          <w:rFonts w:cs="Arial"/>
          <w:sz w:val="20"/>
          <w:szCs w:val="20"/>
        </w:rPr>
        <w:t xml:space="preserve">ytania z dnia </w:t>
      </w:r>
      <w:r w:rsidR="009C0A55" w:rsidRPr="0070063D">
        <w:rPr>
          <w:rFonts w:cs="Arial"/>
          <w:sz w:val="20"/>
          <w:szCs w:val="20"/>
        </w:rPr>
        <w:t>2</w:t>
      </w:r>
      <w:r w:rsidR="00547738">
        <w:rPr>
          <w:rFonts w:cs="Arial"/>
          <w:sz w:val="20"/>
          <w:szCs w:val="20"/>
        </w:rPr>
        <w:t>8</w:t>
      </w:r>
      <w:r w:rsidR="00E9150E" w:rsidRPr="0070063D">
        <w:rPr>
          <w:rFonts w:cs="Arial"/>
          <w:sz w:val="20"/>
          <w:szCs w:val="20"/>
        </w:rPr>
        <w:t>.01.2021 r.</w:t>
      </w:r>
    </w:p>
    <w:p w14:paraId="55D24235" w14:textId="76BAE1A1" w:rsidR="00547738" w:rsidRDefault="00547738" w:rsidP="00547738">
      <w:r>
        <w:rPr>
          <w:b/>
          <w:bCs/>
          <w:color w:val="000000"/>
        </w:rPr>
        <w:t>Dotyczy: „</w:t>
      </w:r>
      <w:r>
        <w:rPr>
          <w:rFonts w:cs="Arial"/>
          <w:b/>
          <w:bCs/>
          <w:color w:val="000000"/>
        </w:rPr>
        <w:t xml:space="preserve">Odnawialne źródła energii na terenie </w:t>
      </w:r>
      <w:r>
        <w:rPr>
          <w:rFonts w:cs="Arial"/>
          <w:b/>
          <w:bCs/>
          <w:color w:val="000000"/>
        </w:rPr>
        <w:t xml:space="preserve">Gminy </w:t>
      </w:r>
      <w:r w:rsidRPr="0035558D">
        <w:rPr>
          <w:rFonts w:cs="Arial"/>
          <w:b/>
          <w:bCs/>
          <w:color w:val="000000"/>
        </w:rPr>
        <w:t>Kuźnia Raciborska</w:t>
      </w:r>
      <w:r>
        <w:rPr>
          <w:rFonts w:cs="Arial"/>
          <w:b/>
          <w:bCs/>
          <w:color w:val="000000"/>
        </w:rPr>
        <w:t xml:space="preserve">” realizowanego w ramach projektu: „Odnawialne źródła energii poprawą jakości środowiska naturalnego na terenie Gmin Partnerskich: Tarnowskie Góry, Gaszowice, Jejkowice, Lyski, Krupski Młyn, Kuźnia Raciborska, Nędza, Lelów, Psary, Sośnicowice, Tworóg” </w:t>
      </w:r>
    </w:p>
    <w:p w14:paraId="66B78B8A" w14:textId="77777777" w:rsidR="00547738" w:rsidRPr="00351A07" w:rsidRDefault="00547738" w:rsidP="00547738">
      <w:pPr>
        <w:spacing w:line="276" w:lineRule="auto"/>
        <w:jc w:val="both"/>
        <w:rPr>
          <w:rFonts w:cs="Arial"/>
          <w:color w:val="000000"/>
          <w:szCs w:val="20"/>
        </w:rPr>
      </w:pPr>
      <w:r w:rsidRPr="00351A07">
        <w:rPr>
          <w:rFonts w:cs="Arial"/>
          <w:color w:val="000000"/>
          <w:szCs w:val="20"/>
        </w:rPr>
        <w:t>Zwracamy się z uprzejmą prośbą o:</w:t>
      </w:r>
    </w:p>
    <w:p w14:paraId="2A711044" w14:textId="77777777" w:rsidR="00547738" w:rsidRPr="00351A07" w:rsidRDefault="00547738" w:rsidP="00547738">
      <w:pPr>
        <w:pStyle w:val="Akapitzlist"/>
        <w:spacing w:line="276" w:lineRule="auto"/>
        <w:jc w:val="both"/>
        <w:rPr>
          <w:rFonts w:cs="Arial"/>
          <w:color w:val="000000"/>
          <w:szCs w:val="20"/>
        </w:rPr>
      </w:pPr>
    </w:p>
    <w:p w14:paraId="4E89C018" w14:textId="77777777" w:rsidR="00547738" w:rsidRPr="00351A07" w:rsidRDefault="00547738" w:rsidP="00547738">
      <w:pPr>
        <w:pStyle w:val="Akapitzlist"/>
        <w:numPr>
          <w:ilvl w:val="0"/>
          <w:numId w:val="1"/>
        </w:numPr>
        <w:spacing w:line="276" w:lineRule="auto"/>
        <w:jc w:val="both"/>
        <w:rPr>
          <w:rFonts w:cs="Arial"/>
          <w:color w:val="000000"/>
          <w:szCs w:val="20"/>
        </w:rPr>
      </w:pPr>
      <w:r>
        <w:rPr>
          <w:rFonts w:cs="Arial"/>
        </w:rPr>
        <w:t>wyjaśnienie rozbieżności w doborze zabezpieczeń przeciwprzepięciowych pomiędzy opisem a schematem instalacji. Z przedstawionego opisu w PFU wynika, iż zabezpieczenia po stronie DC dla każdej projektowanej instalacji powinny być typu SPD1+2, natomiast na załączonych schematach po stronie DC uwzględnione zostały zabezpieczenie SPD2. Prosimy o jednoznaczną odpowiedź</w:t>
      </w:r>
      <w:r w:rsidRPr="00351A07">
        <w:rPr>
          <w:rFonts w:cs="Arial"/>
          <w:color w:val="000000"/>
          <w:szCs w:val="20"/>
        </w:rPr>
        <w:t>.</w:t>
      </w:r>
    </w:p>
    <w:p w14:paraId="159B25D3" w14:textId="77777777" w:rsidR="00547738" w:rsidRPr="00351A07" w:rsidRDefault="00547738" w:rsidP="00547738">
      <w:pPr>
        <w:spacing w:line="276" w:lineRule="auto"/>
        <w:jc w:val="both"/>
        <w:rPr>
          <w:rFonts w:cs="Arial"/>
          <w:color w:val="000000"/>
          <w:szCs w:val="20"/>
        </w:rPr>
      </w:pPr>
      <w:r w:rsidRPr="004663BD">
        <w:rPr>
          <w:rFonts w:cs="Arial"/>
          <w:b/>
          <w:bCs/>
          <w:szCs w:val="20"/>
        </w:rPr>
        <w:t>Odp.:</w:t>
      </w:r>
      <w:r>
        <w:rPr>
          <w:rFonts w:cs="Arial"/>
          <w:b/>
          <w:bCs/>
          <w:szCs w:val="20"/>
        </w:rPr>
        <w:t xml:space="preserve"> </w:t>
      </w:r>
      <w:r w:rsidRPr="00804794">
        <w:rPr>
          <w:rFonts w:cs="Arial"/>
          <w:b/>
          <w:bCs/>
          <w:szCs w:val="20"/>
        </w:rPr>
        <w:t xml:space="preserve">Zamawiający wyjaśnia, iż schemat ideowy jest podglądowy. </w:t>
      </w:r>
      <w:r>
        <w:rPr>
          <w:rFonts w:cs="Arial"/>
          <w:b/>
          <w:bCs/>
          <w:szCs w:val="20"/>
        </w:rPr>
        <w:t>W</w:t>
      </w:r>
      <w:r w:rsidRPr="00804794">
        <w:rPr>
          <w:rFonts w:cs="Arial"/>
          <w:b/>
          <w:bCs/>
          <w:szCs w:val="20"/>
        </w:rPr>
        <w:t xml:space="preserve">yjaśniając rozbieżności w PFU </w:t>
      </w:r>
      <w:r>
        <w:rPr>
          <w:rFonts w:cs="Arial"/>
          <w:b/>
          <w:bCs/>
          <w:szCs w:val="20"/>
        </w:rPr>
        <w:t>Zamawiający wskazuje, że należy d</w:t>
      </w:r>
      <w:r w:rsidRPr="00804794">
        <w:rPr>
          <w:rFonts w:cs="Arial"/>
          <w:b/>
          <w:bCs/>
          <w:szCs w:val="20"/>
        </w:rPr>
        <w:t>obrać zabezpieczenia zgodnie z normą PN-HD 60364-7-712, zatem typ zabezpieczenia należy dostosować do warunków montażu modułów fotowoltaicznych. Zamawiający wymaga zastosowania typu 1+2 dla instalacji gdzie występuje instalacja odgromowa lub dach pokryty jest blachą. W innym przypadku Zamawiający zaakceptuje typ 2 zabezpieczenia po stronie DC. Dla zabezpieczenia instalacji AC, Zamawiający wyrazi zgodę na zastosowanie zabezpieczenia typu 2.</w:t>
      </w:r>
    </w:p>
    <w:p w14:paraId="7C06BF9A" w14:textId="77777777" w:rsidR="00547738" w:rsidRPr="00351A07" w:rsidRDefault="00547738" w:rsidP="00547738">
      <w:pPr>
        <w:pStyle w:val="Akapitzlist"/>
        <w:numPr>
          <w:ilvl w:val="0"/>
          <w:numId w:val="1"/>
        </w:numPr>
        <w:spacing w:line="276" w:lineRule="auto"/>
        <w:jc w:val="both"/>
        <w:rPr>
          <w:rFonts w:cs="Arial"/>
          <w:color w:val="000000"/>
          <w:szCs w:val="20"/>
        </w:rPr>
      </w:pPr>
      <w:r w:rsidRPr="00351A07">
        <w:rPr>
          <w:rFonts w:cs="Arial"/>
          <w:color w:val="000000"/>
          <w:szCs w:val="20"/>
        </w:rPr>
        <w:t xml:space="preserve">doprecyzowanie nazwy materiałów w zabezpieczeniach po stronie DC – na podstawie najlepszej wiedzy Oferenta nie istnieje „rozłącznik nadprądowy” (po stronie DC) tylko rozłącznik albo wyłącznik nadprądowy. Prosimy o potwierdzenie, czy Zamawiający przewiduje uwzględnienie rozłącznika z wkładką o charakterystyce </w:t>
      </w:r>
      <w:proofErr w:type="spellStart"/>
      <w:r w:rsidRPr="00351A07">
        <w:rPr>
          <w:rFonts w:cs="Arial"/>
          <w:color w:val="000000"/>
          <w:szCs w:val="20"/>
        </w:rPr>
        <w:t>gPV</w:t>
      </w:r>
      <w:proofErr w:type="spellEnd"/>
      <w:r w:rsidRPr="00351A07">
        <w:rPr>
          <w:rFonts w:cs="Arial"/>
          <w:color w:val="000000"/>
          <w:szCs w:val="20"/>
        </w:rPr>
        <w:t xml:space="preserve"> czy wyłącznika nadprądowego?</w:t>
      </w:r>
    </w:p>
    <w:p w14:paraId="29F180BD" w14:textId="77777777" w:rsidR="00547738" w:rsidRPr="00351A07" w:rsidRDefault="00547738" w:rsidP="00547738">
      <w:pPr>
        <w:spacing w:line="276" w:lineRule="auto"/>
        <w:jc w:val="both"/>
        <w:rPr>
          <w:rFonts w:cs="Arial"/>
          <w:color w:val="000000"/>
          <w:szCs w:val="20"/>
        </w:rPr>
      </w:pPr>
      <w:r w:rsidRPr="00351A07">
        <w:rPr>
          <w:rFonts w:cs="Arial"/>
          <w:b/>
          <w:bCs/>
          <w:szCs w:val="20"/>
        </w:rPr>
        <w:t xml:space="preserve">Odp.: </w:t>
      </w:r>
      <w:r w:rsidRPr="00804794">
        <w:rPr>
          <w:rFonts w:cs="Arial"/>
          <w:b/>
          <w:bCs/>
          <w:szCs w:val="20"/>
        </w:rPr>
        <w:t>Zamawiający potwierdza błąd pisarski. Zamawiający będzie wymagał zastosowania rozłącznika bezpiecznikowego.</w:t>
      </w:r>
    </w:p>
    <w:p w14:paraId="30E4AE00" w14:textId="77777777" w:rsidR="00547738" w:rsidRPr="00351A07" w:rsidRDefault="00547738" w:rsidP="00547738">
      <w:pPr>
        <w:pStyle w:val="Akapitzlist"/>
        <w:numPr>
          <w:ilvl w:val="0"/>
          <w:numId w:val="1"/>
        </w:numPr>
        <w:spacing w:line="276" w:lineRule="auto"/>
        <w:jc w:val="both"/>
        <w:rPr>
          <w:rFonts w:cs="Arial"/>
          <w:color w:val="000000"/>
          <w:szCs w:val="20"/>
        </w:rPr>
      </w:pPr>
      <w:r w:rsidRPr="00351A07">
        <w:rPr>
          <w:rFonts w:cs="Arial"/>
          <w:color w:val="000000"/>
          <w:szCs w:val="20"/>
        </w:rPr>
        <w:t>potwierdzenie, czy zamawiający zaakceptuje wyłącznik różnicowo-prądowy typu AC?</w:t>
      </w:r>
    </w:p>
    <w:p w14:paraId="4FF3F996" w14:textId="77777777" w:rsidR="00547738" w:rsidRPr="00351A07" w:rsidRDefault="00547738" w:rsidP="00547738">
      <w:pPr>
        <w:spacing w:line="276" w:lineRule="auto"/>
        <w:jc w:val="both"/>
        <w:rPr>
          <w:rFonts w:cs="Arial"/>
          <w:color w:val="000000"/>
          <w:szCs w:val="20"/>
        </w:rPr>
      </w:pPr>
      <w:r w:rsidRPr="00351A07">
        <w:rPr>
          <w:rFonts w:cs="Arial"/>
          <w:b/>
          <w:bCs/>
          <w:szCs w:val="20"/>
        </w:rPr>
        <w:t xml:space="preserve">Odp.: </w:t>
      </w:r>
      <w:r w:rsidRPr="00804794">
        <w:rPr>
          <w:rFonts w:cs="Arial"/>
          <w:b/>
          <w:bCs/>
          <w:szCs w:val="20"/>
        </w:rPr>
        <w:t>Dla Zamawiającego pytanie jest niezrozumiałe. Zamawiający nie rozumie czy to pytanie odnosi się do pytania nr 2. Dla zabezpieczenia AC Zamawiający wymaga zastosowania wyłącznika nadprądowego oraz wyłączników różnicowo-prądowych. Natomiast wyłącznik różnicowo-prądowy musi zostać zaprojektowany indywidualnie dla każdej lokalizacji i uzgodniony z Inspektorem Nadzoru branży elektrycznej.</w:t>
      </w:r>
    </w:p>
    <w:p w14:paraId="5DBAC330" w14:textId="77777777" w:rsidR="00547738" w:rsidRPr="004663BD" w:rsidRDefault="00547738" w:rsidP="00547738">
      <w:pPr>
        <w:pStyle w:val="Akapitzlist"/>
        <w:numPr>
          <w:ilvl w:val="0"/>
          <w:numId w:val="1"/>
        </w:numPr>
        <w:spacing w:line="276" w:lineRule="auto"/>
        <w:contextualSpacing w:val="0"/>
        <w:jc w:val="both"/>
        <w:rPr>
          <w:rFonts w:cs="Arial"/>
          <w:color w:val="000000"/>
          <w:szCs w:val="20"/>
        </w:rPr>
      </w:pPr>
      <w:r w:rsidRPr="00351A07">
        <w:rPr>
          <w:rFonts w:cs="Arial"/>
          <w:color w:val="000000"/>
          <w:szCs w:val="20"/>
        </w:rPr>
        <w:t>prosimy o doprecyzowanie wymogu uwzględnienia w projekcie oraz instalacji „układu sterowania i wizualizacji produkcji/zużycia energii elektrycznej”. Pomiar zużycie energii elektrycznej (licznik energii netto) jest realizowany zawsze przez zewnętrzny układ pomiarowy, ponieważ żaden falownik fotowoltaiczny nie realizuje tej funkcji. Prosimy zwrócić uwagę, iż na podstawie PFU Zamawiający oczekuje uwzględnienia w instalacji licznika energii brutto lub użycia wbudowanej w falownik aplikacji realizującej funkcję pomiaru energii brutto.</w:t>
      </w:r>
    </w:p>
    <w:p w14:paraId="60DEDE27" w14:textId="77777777" w:rsidR="00547738" w:rsidRPr="008D34AF" w:rsidRDefault="00547738" w:rsidP="00547738">
      <w:pPr>
        <w:spacing w:line="276" w:lineRule="auto"/>
        <w:jc w:val="both"/>
        <w:rPr>
          <w:rFonts w:cs="Arial"/>
          <w:b/>
          <w:bCs/>
          <w:szCs w:val="20"/>
        </w:rPr>
      </w:pPr>
      <w:r w:rsidRPr="004663BD">
        <w:rPr>
          <w:rFonts w:cs="Arial"/>
          <w:b/>
          <w:bCs/>
          <w:szCs w:val="20"/>
        </w:rPr>
        <w:t>Odp.:</w:t>
      </w:r>
      <w:r>
        <w:rPr>
          <w:rFonts w:cs="Arial"/>
          <w:b/>
          <w:bCs/>
          <w:szCs w:val="20"/>
        </w:rPr>
        <w:t xml:space="preserve"> Zamawiający </w:t>
      </w:r>
      <w:r w:rsidRPr="00804794">
        <w:rPr>
          <w:rFonts w:cs="Arial"/>
          <w:b/>
          <w:bCs/>
          <w:szCs w:val="20"/>
        </w:rPr>
        <w:t>dopuszcza rozwiązania równoważne</w:t>
      </w:r>
      <w:r>
        <w:rPr>
          <w:rFonts w:cs="Arial"/>
          <w:b/>
          <w:bCs/>
          <w:szCs w:val="20"/>
        </w:rPr>
        <w:t>, z</w:t>
      </w:r>
      <w:r w:rsidRPr="00804794">
        <w:rPr>
          <w:rFonts w:cs="Arial"/>
          <w:b/>
          <w:bCs/>
          <w:szCs w:val="20"/>
        </w:rPr>
        <w:t xml:space="preserve">atem takie gdzie funkcje monitoringu będzie realizował osobny licznik/urządzenie pomiarowe lub falownik. </w:t>
      </w:r>
      <w:r>
        <w:rPr>
          <w:rFonts w:cs="Arial"/>
          <w:b/>
          <w:bCs/>
          <w:szCs w:val="20"/>
        </w:rPr>
        <w:t xml:space="preserve">Funkcje zużycia energii elektrycznej Zamawiający traktuje jako opcjonalną, nie wymaganą przez Zamawiającego. </w:t>
      </w:r>
      <w:r w:rsidRPr="00804794">
        <w:rPr>
          <w:rFonts w:cs="Arial"/>
          <w:b/>
          <w:bCs/>
          <w:szCs w:val="20"/>
        </w:rPr>
        <w:t>Najważniejszym parametrem w systemie monitorowania dla Zamawiającego jest produkcja energii elektrycznej przez instalację fotowoltaiczną.</w:t>
      </w:r>
      <w:r>
        <w:rPr>
          <w:rFonts w:cs="Arial"/>
          <w:b/>
          <w:bCs/>
          <w:szCs w:val="20"/>
        </w:rPr>
        <w:t xml:space="preserve"> </w:t>
      </w:r>
    </w:p>
    <w:p w14:paraId="30D651B0" w14:textId="77777777" w:rsidR="00547738" w:rsidRPr="0070063D" w:rsidRDefault="00547738" w:rsidP="00BF223A">
      <w:pPr>
        <w:spacing w:line="276" w:lineRule="auto"/>
        <w:jc w:val="both"/>
        <w:rPr>
          <w:rFonts w:cs="Arial"/>
          <w:szCs w:val="20"/>
        </w:rPr>
      </w:pPr>
      <w:bookmarkStart w:id="0" w:name="_GoBack"/>
      <w:bookmarkEnd w:id="0"/>
    </w:p>
    <w:p w14:paraId="5AA95276" w14:textId="77777777" w:rsidR="0070063D" w:rsidRPr="0070063D" w:rsidRDefault="0070063D" w:rsidP="00BF223A">
      <w:pPr>
        <w:spacing w:line="276" w:lineRule="auto"/>
        <w:jc w:val="both"/>
        <w:rPr>
          <w:rFonts w:cs="Arial"/>
          <w:szCs w:val="20"/>
        </w:rPr>
      </w:pPr>
    </w:p>
    <w:p w14:paraId="525A3549" w14:textId="77777777" w:rsidR="0070063D" w:rsidRPr="0070063D" w:rsidRDefault="0070063D" w:rsidP="0070063D">
      <w:pPr>
        <w:autoSpaceDE w:val="0"/>
        <w:autoSpaceDN w:val="0"/>
        <w:adjustRightInd w:val="0"/>
        <w:spacing w:after="0" w:line="240" w:lineRule="auto"/>
        <w:jc w:val="both"/>
        <w:rPr>
          <w:rFonts w:cs="Arial"/>
          <w:b/>
          <w:bCs/>
          <w:szCs w:val="20"/>
        </w:rPr>
      </w:pPr>
      <w:r w:rsidRPr="0070063D">
        <w:rPr>
          <w:rFonts w:cs="Arial"/>
          <w:b/>
          <w:bCs/>
          <w:szCs w:val="20"/>
        </w:rPr>
        <w:t>UWAGA!</w:t>
      </w:r>
    </w:p>
    <w:p w14:paraId="69BB19AB" w14:textId="77777777" w:rsidR="0070063D" w:rsidRPr="0070063D" w:rsidRDefault="0070063D" w:rsidP="0070063D">
      <w:pPr>
        <w:autoSpaceDE w:val="0"/>
        <w:autoSpaceDN w:val="0"/>
        <w:adjustRightInd w:val="0"/>
        <w:spacing w:after="0" w:line="240" w:lineRule="auto"/>
        <w:jc w:val="both"/>
        <w:rPr>
          <w:rFonts w:cs="Arial"/>
          <w:szCs w:val="20"/>
        </w:rPr>
      </w:pPr>
      <w:r w:rsidRPr="0070063D">
        <w:rPr>
          <w:rFonts w:cs="Arial"/>
          <w:b/>
          <w:bCs/>
          <w:szCs w:val="20"/>
        </w:rPr>
        <w:t>Zamawiaj</w:t>
      </w:r>
      <w:r w:rsidRPr="0070063D">
        <w:rPr>
          <w:rFonts w:eastAsia="Arial,Bold" w:cs="Arial"/>
          <w:b/>
          <w:bCs/>
          <w:szCs w:val="20"/>
        </w:rPr>
        <w:t>ą</w:t>
      </w:r>
      <w:r w:rsidRPr="0070063D">
        <w:rPr>
          <w:rFonts w:cs="Arial"/>
          <w:b/>
          <w:bCs/>
          <w:szCs w:val="20"/>
        </w:rPr>
        <w:t xml:space="preserve">cy informuje, </w:t>
      </w:r>
      <w:r w:rsidRPr="0070063D">
        <w:rPr>
          <w:rFonts w:eastAsia="Arial,Bold" w:cs="Arial"/>
          <w:b/>
          <w:bCs/>
          <w:szCs w:val="20"/>
        </w:rPr>
        <w:t>ż</w:t>
      </w:r>
      <w:r w:rsidRPr="0070063D">
        <w:rPr>
          <w:rFonts w:cs="Arial"/>
          <w:b/>
          <w:bCs/>
          <w:szCs w:val="20"/>
        </w:rPr>
        <w:t>e udzielone odpowiedzi s</w:t>
      </w:r>
      <w:r w:rsidRPr="0070063D">
        <w:rPr>
          <w:rFonts w:eastAsia="Arial,Bold" w:cs="Arial"/>
          <w:b/>
          <w:bCs/>
          <w:szCs w:val="20"/>
        </w:rPr>
        <w:t xml:space="preserve">ą </w:t>
      </w:r>
      <w:r w:rsidRPr="0070063D">
        <w:rPr>
          <w:rFonts w:cs="Arial"/>
          <w:b/>
          <w:bCs/>
          <w:szCs w:val="20"/>
        </w:rPr>
        <w:t>wi</w:t>
      </w:r>
      <w:r w:rsidRPr="0070063D">
        <w:rPr>
          <w:rFonts w:eastAsia="Arial,Bold" w:cs="Arial"/>
          <w:b/>
          <w:bCs/>
          <w:szCs w:val="20"/>
        </w:rPr>
        <w:t>ążą</w:t>
      </w:r>
      <w:r w:rsidRPr="0070063D">
        <w:rPr>
          <w:rFonts w:cs="Arial"/>
          <w:b/>
          <w:bCs/>
          <w:szCs w:val="20"/>
        </w:rPr>
        <w:t>ce dla wszystkich Wykonawców bior</w:t>
      </w:r>
      <w:r w:rsidRPr="0070063D">
        <w:rPr>
          <w:rFonts w:eastAsia="Arial,Bold" w:cs="Arial"/>
          <w:b/>
          <w:bCs/>
          <w:szCs w:val="20"/>
        </w:rPr>
        <w:t>ą</w:t>
      </w:r>
      <w:r w:rsidRPr="0070063D">
        <w:rPr>
          <w:rFonts w:cs="Arial"/>
          <w:b/>
          <w:bCs/>
          <w:szCs w:val="20"/>
        </w:rPr>
        <w:t>cych udział w przedmiotowym post</w:t>
      </w:r>
      <w:r w:rsidRPr="0070063D">
        <w:rPr>
          <w:rFonts w:eastAsia="Arial,Bold" w:cs="Arial"/>
          <w:b/>
          <w:bCs/>
          <w:szCs w:val="20"/>
        </w:rPr>
        <w:t>ę</w:t>
      </w:r>
      <w:r w:rsidRPr="0070063D">
        <w:rPr>
          <w:rFonts w:cs="Arial"/>
          <w:b/>
          <w:bCs/>
          <w:szCs w:val="20"/>
        </w:rPr>
        <w:t>powaniu, a w przypadku rozbie</w:t>
      </w:r>
      <w:r w:rsidRPr="0070063D">
        <w:rPr>
          <w:rFonts w:eastAsia="Arial,Bold" w:cs="Arial"/>
          <w:b/>
          <w:bCs/>
          <w:szCs w:val="20"/>
        </w:rPr>
        <w:t>ż</w:t>
      </w:r>
      <w:r w:rsidRPr="0070063D">
        <w:rPr>
          <w:rFonts w:cs="Arial"/>
          <w:b/>
          <w:bCs/>
          <w:szCs w:val="20"/>
        </w:rPr>
        <w:t>no</w:t>
      </w:r>
      <w:r w:rsidRPr="0070063D">
        <w:rPr>
          <w:rFonts w:eastAsia="Arial,Bold" w:cs="Arial"/>
          <w:b/>
          <w:bCs/>
          <w:szCs w:val="20"/>
        </w:rPr>
        <w:t>ś</w:t>
      </w:r>
      <w:r w:rsidRPr="0070063D">
        <w:rPr>
          <w:rFonts w:cs="Arial"/>
          <w:b/>
          <w:bCs/>
          <w:szCs w:val="20"/>
        </w:rPr>
        <w:t>ci pomi</w:t>
      </w:r>
      <w:r w:rsidRPr="0070063D">
        <w:rPr>
          <w:rFonts w:eastAsia="Arial,Bold" w:cs="Arial"/>
          <w:b/>
          <w:bCs/>
          <w:szCs w:val="20"/>
        </w:rPr>
        <w:t>ę</w:t>
      </w:r>
      <w:r w:rsidRPr="0070063D">
        <w:rPr>
          <w:rFonts w:cs="Arial"/>
          <w:b/>
          <w:bCs/>
          <w:szCs w:val="20"/>
        </w:rPr>
        <w:t>dzy tre</w:t>
      </w:r>
      <w:r w:rsidRPr="0070063D">
        <w:rPr>
          <w:rFonts w:eastAsia="Arial,Bold" w:cs="Arial"/>
          <w:b/>
          <w:bCs/>
          <w:szCs w:val="20"/>
        </w:rPr>
        <w:t>ś</w:t>
      </w:r>
      <w:r w:rsidRPr="0070063D">
        <w:rPr>
          <w:rFonts w:cs="Arial"/>
          <w:b/>
          <w:bCs/>
          <w:szCs w:val="20"/>
        </w:rPr>
        <w:t>ci</w:t>
      </w:r>
      <w:r w:rsidRPr="0070063D">
        <w:rPr>
          <w:rFonts w:eastAsia="Arial,Bold" w:cs="Arial"/>
          <w:b/>
          <w:bCs/>
          <w:szCs w:val="20"/>
        </w:rPr>
        <w:t xml:space="preserve">ą </w:t>
      </w:r>
      <w:r w:rsidRPr="0070063D">
        <w:rPr>
          <w:rFonts w:cs="Arial"/>
          <w:b/>
          <w:bCs/>
          <w:szCs w:val="20"/>
        </w:rPr>
        <w:t>SIWZ, a tre</w:t>
      </w:r>
      <w:r w:rsidRPr="0070063D">
        <w:rPr>
          <w:rFonts w:eastAsia="Arial,Bold" w:cs="Arial"/>
          <w:b/>
          <w:bCs/>
          <w:szCs w:val="20"/>
        </w:rPr>
        <w:t>ś</w:t>
      </w:r>
      <w:r w:rsidRPr="0070063D">
        <w:rPr>
          <w:rFonts w:cs="Arial"/>
          <w:b/>
          <w:bCs/>
          <w:szCs w:val="20"/>
        </w:rPr>
        <w:t>ci</w:t>
      </w:r>
      <w:r w:rsidRPr="0070063D">
        <w:rPr>
          <w:rFonts w:eastAsia="Arial,Bold" w:cs="Arial"/>
          <w:b/>
          <w:bCs/>
          <w:szCs w:val="20"/>
        </w:rPr>
        <w:t xml:space="preserve">ą </w:t>
      </w:r>
      <w:r w:rsidRPr="0070063D">
        <w:rPr>
          <w:rFonts w:cs="Arial"/>
          <w:b/>
          <w:bCs/>
          <w:szCs w:val="20"/>
        </w:rPr>
        <w:t>udzielonych odpowiedzi, jako obowi</w:t>
      </w:r>
      <w:r w:rsidRPr="0070063D">
        <w:rPr>
          <w:rFonts w:eastAsia="Arial,Bold" w:cs="Arial"/>
          <w:b/>
          <w:bCs/>
          <w:szCs w:val="20"/>
        </w:rPr>
        <w:t>ą</w:t>
      </w:r>
      <w:r w:rsidRPr="0070063D">
        <w:rPr>
          <w:rFonts w:cs="Arial"/>
          <w:b/>
          <w:bCs/>
          <w:szCs w:val="20"/>
        </w:rPr>
        <w:t>zuj</w:t>
      </w:r>
      <w:r w:rsidRPr="0070063D">
        <w:rPr>
          <w:rFonts w:eastAsia="Arial,Bold" w:cs="Arial"/>
          <w:b/>
          <w:bCs/>
          <w:szCs w:val="20"/>
        </w:rPr>
        <w:t>ą</w:t>
      </w:r>
      <w:r w:rsidRPr="0070063D">
        <w:rPr>
          <w:rFonts w:cs="Arial"/>
          <w:b/>
          <w:bCs/>
          <w:szCs w:val="20"/>
        </w:rPr>
        <w:t>c</w:t>
      </w:r>
      <w:r w:rsidRPr="0070063D">
        <w:rPr>
          <w:rFonts w:eastAsia="Arial,Bold" w:cs="Arial"/>
          <w:b/>
          <w:bCs/>
          <w:szCs w:val="20"/>
        </w:rPr>
        <w:t xml:space="preserve">ą </w:t>
      </w:r>
      <w:r w:rsidRPr="0070063D">
        <w:rPr>
          <w:rFonts w:cs="Arial"/>
          <w:b/>
          <w:bCs/>
          <w:szCs w:val="20"/>
        </w:rPr>
        <w:t>nale</w:t>
      </w:r>
      <w:r w:rsidRPr="0070063D">
        <w:rPr>
          <w:rFonts w:eastAsia="Arial,Bold" w:cs="Arial"/>
          <w:b/>
          <w:bCs/>
          <w:szCs w:val="20"/>
        </w:rPr>
        <w:t>ż</w:t>
      </w:r>
      <w:r w:rsidRPr="0070063D">
        <w:rPr>
          <w:rFonts w:cs="Arial"/>
          <w:b/>
          <w:bCs/>
          <w:szCs w:val="20"/>
        </w:rPr>
        <w:t>y przyj</w:t>
      </w:r>
      <w:r w:rsidRPr="0070063D">
        <w:rPr>
          <w:rFonts w:eastAsia="Arial,Bold" w:cs="Arial"/>
          <w:b/>
          <w:bCs/>
          <w:szCs w:val="20"/>
        </w:rPr>
        <w:t xml:space="preserve">ąć </w:t>
      </w:r>
      <w:r w:rsidRPr="0070063D">
        <w:rPr>
          <w:rFonts w:cs="Arial"/>
          <w:b/>
          <w:bCs/>
          <w:szCs w:val="20"/>
        </w:rPr>
        <w:t>tre</w:t>
      </w:r>
      <w:r w:rsidRPr="0070063D">
        <w:rPr>
          <w:rFonts w:eastAsia="Arial,Bold" w:cs="Arial"/>
          <w:b/>
          <w:bCs/>
          <w:szCs w:val="20"/>
        </w:rPr>
        <w:t xml:space="preserve">ść </w:t>
      </w:r>
      <w:r w:rsidRPr="0070063D">
        <w:rPr>
          <w:rFonts w:cs="Arial"/>
          <w:b/>
          <w:bCs/>
          <w:szCs w:val="20"/>
        </w:rPr>
        <w:t>pisma zawieraj</w:t>
      </w:r>
      <w:r w:rsidRPr="0070063D">
        <w:rPr>
          <w:rFonts w:eastAsia="Arial,Bold" w:cs="Arial"/>
          <w:b/>
          <w:bCs/>
          <w:szCs w:val="20"/>
        </w:rPr>
        <w:t>ą</w:t>
      </w:r>
      <w:r w:rsidRPr="0070063D">
        <w:rPr>
          <w:rFonts w:cs="Arial"/>
          <w:b/>
          <w:bCs/>
          <w:szCs w:val="20"/>
        </w:rPr>
        <w:t>cego pó</w:t>
      </w:r>
      <w:r w:rsidRPr="0070063D">
        <w:rPr>
          <w:rFonts w:eastAsia="Arial,Bold" w:cs="Arial"/>
          <w:b/>
          <w:bCs/>
          <w:szCs w:val="20"/>
        </w:rPr>
        <w:t>ź</w:t>
      </w:r>
      <w:r w:rsidRPr="0070063D">
        <w:rPr>
          <w:rFonts w:cs="Arial"/>
          <w:b/>
          <w:bCs/>
          <w:szCs w:val="20"/>
        </w:rPr>
        <w:t>niejsze o</w:t>
      </w:r>
      <w:r w:rsidRPr="0070063D">
        <w:rPr>
          <w:rFonts w:eastAsia="Arial,Bold" w:cs="Arial"/>
          <w:b/>
          <w:bCs/>
          <w:szCs w:val="20"/>
        </w:rPr>
        <w:t>ś</w:t>
      </w:r>
      <w:r w:rsidRPr="0070063D">
        <w:rPr>
          <w:rFonts w:cs="Arial"/>
          <w:b/>
          <w:bCs/>
          <w:szCs w:val="20"/>
        </w:rPr>
        <w:t>wiadczenie Zamawiaj</w:t>
      </w:r>
      <w:r w:rsidRPr="0070063D">
        <w:rPr>
          <w:rFonts w:eastAsia="Arial,Bold" w:cs="Arial"/>
          <w:b/>
          <w:bCs/>
          <w:szCs w:val="20"/>
        </w:rPr>
        <w:t>ą</w:t>
      </w:r>
      <w:r w:rsidRPr="0070063D">
        <w:rPr>
          <w:rFonts w:cs="Arial"/>
          <w:b/>
          <w:bCs/>
          <w:szCs w:val="20"/>
        </w:rPr>
        <w:t>cego</w:t>
      </w:r>
      <w:r w:rsidRPr="0070063D">
        <w:rPr>
          <w:rFonts w:cs="Arial"/>
          <w:szCs w:val="20"/>
        </w:rPr>
        <w:t>.</w:t>
      </w:r>
    </w:p>
    <w:p w14:paraId="49D4A164" w14:textId="77777777" w:rsidR="0070063D" w:rsidRPr="0070063D" w:rsidRDefault="0070063D" w:rsidP="0070063D">
      <w:pPr>
        <w:tabs>
          <w:tab w:val="left" w:pos="284"/>
        </w:tabs>
        <w:spacing w:after="0" w:line="240" w:lineRule="auto"/>
        <w:jc w:val="both"/>
        <w:rPr>
          <w:rFonts w:cs="Arial"/>
          <w:b/>
          <w:szCs w:val="20"/>
        </w:rPr>
      </w:pPr>
    </w:p>
    <w:p w14:paraId="34B3D42E" w14:textId="77777777" w:rsidR="0070063D" w:rsidRPr="0070063D" w:rsidRDefault="0070063D" w:rsidP="0070063D">
      <w:pPr>
        <w:tabs>
          <w:tab w:val="left" w:pos="284"/>
        </w:tabs>
        <w:spacing w:after="0" w:line="240" w:lineRule="auto"/>
        <w:jc w:val="both"/>
        <w:rPr>
          <w:rFonts w:cs="Arial"/>
          <w:b/>
          <w:szCs w:val="20"/>
        </w:rPr>
      </w:pPr>
    </w:p>
    <w:p w14:paraId="71DFAB9F" w14:textId="77777777" w:rsidR="0070063D" w:rsidRPr="0070063D" w:rsidRDefault="0070063D" w:rsidP="0070063D">
      <w:pPr>
        <w:tabs>
          <w:tab w:val="left" w:pos="284"/>
        </w:tabs>
        <w:spacing w:after="0" w:line="240" w:lineRule="auto"/>
        <w:jc w:val="both"/>
        <w:rPr>
          <w:rFonts w:cs="Arial"/>
          <w:b/>
          <w:szCs w:val="20"/>
        </w:rPr>
      </w:pPr>
    </w:p>
    <w:p w14:paraId="2CC7D478" w14:textId="77777777" w:rsidR="0070063D" w:rsidRPr="0070063D" w:rsidRDefault="0070063D" w:rsidP="0070063D">
      <w:pPr>
        <w:tabs>
          <w:tab w:val="left" w:pos="284"/>
        </w:tabs>
        <w:spacing w:after="0" w:line="240" w:lineRule="auto"/>
        <w:jc w:val="both"/>
        <w:rPr>
          <w:rFonts w:cs="Arial"/>
          <w:b/>
          <w:szCs w:val="20"/>
        </w:rPr>
      </w:pPr>
    </w:p>
    <w:p w14:paraId="7D406539" w14:textId="77777777" w:rsidR="0070063D" w:rsidRDefault="0070063D" w:rsidP="0070063D">
      <w:pPr>
        <w:spacing w:after="0" w:line="240" w:lineRule="auto"/>
        <w:ind w:left="4956" w:firstLine="708"/>
        <w:jc w:val="both"/>
        <w:rPr>
          <w:rFonts w:cs="Arial"/>
          <w:szCs w:val="20"/>
        </w:rPr>
      </w:pPr>
      <w:r w:rsidRPr="0070063D">
        <w:rPr>
          <w:rFonts w:cs="Arial"/>
          <w:szCs w:val="20"/>
        </w:rPr>
        <w:t xml:space="preserve">                     Zatwierdził</w:t>
      </w:r>
    </w:p>
    <w:p w14:paraId="33F21E24" w14:textId="77777777" w:rsidR="00701723" w:rsidRDefault="00701723" w:rsidP="0070063D">
      <w:pPr>
        <w:spacing w:after="0" w:line="240" w:lineRule="auto"/>
        <w:ind w:left="4956" w:firstLine="708"/>
        <w:jc w:val="both"/>
        <w:rPr>
          <w:rFonts w:cs="Arial"/>
          <w:szCs w:val="20"/>
        </w:rPr>
      </w:pPr>
    </w:p>
    <w:p w14:paraId="6A7B1C26" w14:textId="77777777" w:rsidR="00701723" w:rsidRDefault="00701723" w:rsidP="0070063D">
      <w:pPr>
        <w:spacing w:after="0" w:line="240" w:lineRule="auto"/>
        <w:ind w:left="4956" w:firstLine="708"/>
        <w:jc w:val="both"/>
        <w:rPr>
          <w:rFonts w:cs="Arial"/>
          <w:szCs w:val="20"/>
        </w:rPr>
      </w:pPr>
    </w:p>
    <w:p w14:paraId="0FF3CC2D" w14:textId="77777777" w:rsidR="00701723" w:rsidRPr="0070063D" w:rsidRDefault="00701723" w:rsidP="0070063D">
      <w:pPr>
        <w:spacing w:after="0" w:line="240" w:lineRule="auto"/>
        <w:ind w:left="4956" w:firstLine="708"/>
        <w:jc w:val="both"/>
        <w:rPr>
          <w:rFonts w:cs="Arial"/>
          <w:szCs w:val="20"/>
        </w:rPr>
      </w:pPr>
    </w:p>
    <w:p w14:paraId="2A782B21" w14:textId="77777777" w:rsidR="0070063D" w:rsidRPr="0070063D" w:rsidRDefault="0070063D" w:rsidP="0070063D">
      <w:pPr>
        <w:spacing w:after="0" w:line="240" w:lineRule="auto"/>
        <w:ind w:left="4956" w:firstLine="708"/>
        <w:jc w:val="both"/>
        <w:rPr>
          <w:rFonts w:cs="Arial"/>
          <w:b/>
          <w:bCs/>
          <w:szCs w:val="20"/>
        </w:rPr>
      </w:pPr>
      <w:r w:rsidRPr="0070063D">
        <w:rPr>
          <w:rFonts w:cs="Arial"/>
          <w:szCs w:val="20"/>
        </w:rPr>
        <w:t xml:space="preserve">/-/ Paweł Macha Burmistrz Miasta          </w:t>
      </w:r>
      <w:r w:rsidRPr="0070063D">
        <w:rPr>
          <w:rFonts w:cs="Arial"/>
          <w:szCs w:val="20"/>
        </w:rPr>
        <w:tab/>
      </w:r>
      <w:r w:rsidRPr="0070063D">
        <w:rPr>
          <w:rFonts w:cs="Arial"/>
          <w:szCs w:val="20"/>
        </w:rPr>
        <w:tab/>
      </w:r>
      <w:r w:rsidRPr="0070063D">
        <w:rPr>
          <w:rFonts w:cs="Arial"/>
          <w:szCs w:val="20"/>
        </w:rPr>
        <w:tab/>
      </w:r>
      <w:r w:rsidRPr="0070063D">
        <w:rPr>
          <w:rFonts w:cs="Arial"/>
          <w:szCs w:val="20"/>
        </w:rPr>
        <w:tab/>
      </w:r>
      <w:r w:rsidRPr="0070063D">
        <w:rPr>
          <w:rFonts w:cs="Arial"/>
          <w:szCs w:val="20"/>
        </w:rPr>
        <w:tab/>
      </w:r>
      <w:r w:rsidRPr="0070063D">
        <w:rPr>
          <w:rFonts w:cs="Arial"/>
          <w:szCs w:val="20"/>
        </w:rPr>
        <w:tab/>
        <w:t xml:space="preserve">                                         </w:t>
      </w:r>
    </w:p>
    <w:p w14:paraId="5F1B485C" w14:textId="77777777" w:rsidR="0070063D" w:rsidRPr="00213872" w:rsidRDefault="0070063D" w:rsidP="0070063D">
      <w:pPr>
        <w:spacing w:after="0" w:line="240" w:lineRule="auto"/>
        <w:rPr>
          <w:rFonts w:cstheme="minorHAnsi"/>
          <w:u w:val="single"/>
        </w:rPr>
      </w:pPr>
    </w:p>
    <w:p w14:paraId="2CCD5D1F" w14:textId="77777777" w:rsidR="0070063D" w:rsidRDefault="0070063D" w:rsidP="00BF223A">
      <w:pPr>
        <w:spacing w:line="276" w:lineRule="auto"/>
        <w:jc w:val="both"/>
        <w:rPr>
          <w:rFonts w:cs="Arial"/>
          <w:szCs w:val="20"/>
        </w:rPr>
      </w:pPr>
    </w:p>
    <w:p w14:paraId="5D7A4973" w14:textId="77777777" w:rsidR="0070063D" w:rsidRDefault="0070063D" w:rsidP="00BF223A">
      <w:pPr>
        <w:spacing w:line="276" w:lineRule="auto"/>
        <w:jc w:val="both"/>
        <w:rPr>
          <w:rFonts w:cs="Arial"/>
          <w:szCs w:val="20"/>
        </w:rPr>
      </w:pPr>
    </w:p>
    <w:p w14:paraId="37609CCA" w14:textId="77777777" w:rsidR="0070063D" w:rsidRDefault="0070063D" w:rsidP="00BF223A">
      <w:pPr>
        <w:spacing w:line="276" w:lineRule="auto"/>
        <w:jc w:val="both"/>
        <w:rPr>
          <w:rFonts w:cs="Arial"/>
          <w:szCs w:val="20"/>
        </w:rPr>
      </w:pPr>
    </w:p>
    <w:p w14:paraId="1257123E" w14:textId="77777777" w:rsidR="0070063D" w:rsidRDefault="0070063D" w:rsidP="00BF223A">
      <w:pPr>
        <w:spacing w:line="276" w:lineRule="auto"/>
        <w:jc w:val="both"/>
        <w:rPr>
          <w:rFonts w:cs="Arial"/>
          <w:szCs w:val="20"/>
        </w:rPr>
      </w:pPr>
    </w:p>
    <w:p w14:paraId="51E6BF5D" w14:textId="77777777" w:rsidR="0070063D" w:rsidRDefault="0070063D" w:rsidP="00BF223A">
      <w:pPr>
        <w:spacing w:line="276" w:lineRule="auto"/>
        <w:jc w:val="both"/>
        <w:rPr>
          <w:rFonts w:cs="Arial"/>
          <w:szCs w:val="20"/>
        </w:rPr>
      </w:pPr>
    </w:p>
    <w:p w14:paraId="1C4821B0" w14:textId="77777777" w:rsidR="0070063D" w:rsidRPr="004663BD" w:rsidRDefault="0070063D" w:rsidP="00BF223A">
      <w:pPr>
        <w:spacing w:line="276" w:lineRule="auto"/>
        <w:jc w:val="both"/>
        <w:rPr>
          <w:rFonts w:cs="Arial"/>
          <w:szCs w:val="20"/>
        </w:rPr>
      </w:pPr>
    </w:p>
    <w:sectPr w:rsidR="0070063D" w:rsidRPr="004663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5E121" w14:textId="77777777" w:rsidR="00031D00" w:rsidRDefault="00031D00" w:rsidP="000C10BC">
      <w:pPr>
        <w:spacing w:after="0" w:line="240" w:lineRule="auto"/>
      </w:pPr>
      <w:r>
        <w:separator/>
      </w:r>
    </w:p>
  </w:endnote>
  <w:endnote w:type="continuationSeparator" w:id="0">
    <w:p w14:paraId="29B1DFA7" w14:textId="77777777" w:rsidR="00031D00" w:rsidRDefault="00031D00" w:rsidP="000C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290687"/>
      <w:docPartObj>
        <w:docPartGallery w:val="Page Numbers (Bottom of Page)"/>
        <w:docPartUnique/>
      </w:docPartObj>
    </w:sdtPr>
    <w:sdtEndPr/>
    <w:sdtContent>
      <w:p w14:paraId="034BA50E" w14:textId="2E617392" w:rsidR="000C10BC" w:rsidRDefault="000C10BC">
        <w:pPr>
          <w:pStyle w:val="Stopka"/>
          <w:jc w:val="right"/>
        </w:pPr>
        <w:r>
          <w:fldChar w:fldCharType="begin"/>
        </w:r>
        <w:r>
          <w:instrText>PAGE   \* MERGEFORMAT</w:instrText>
        </w:r>
        <w:r>
          <w:fldChar w:fldCharType="separate"/>
        </w:r>
        <w:r w:rsidR="00547738">
          <w:rPr>
            <w:noProof/>
          </w:rPr>
          <w:t>1</w:t>
        </w:r>
        <w:r>
          <w:fldChar w:fldCharType="end"/>
        </w:r>
      </w:p>
    </w:sdtContent>
  </w:sdt>
  <w:p w14:paraId="577A5121" w14:textId="77777777" w:rsidR="000C10BC" w:rsidRDefault="000C10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E1D7C" w14:textId="77777777" w:rsidR="00031D00" w:rsidRDefault="00031D00" w:rsidP="000C10BC">
      <w:pPr>
        <w:spacing w:after="0" w:line="240" w:lineRule="auto"/>
      </w:pPr>
      <w:r>
        <w:separator/>
      </w:r>
    </w:p>
  </w:footnote>
  <w:footnote w:type="continuationSeparator" w:id="0">
    <w:p w14:paraId="61B20428" w14:textId="77777777" w:rsidR="00031D00" w:rsidRDefault="00031D00" w:rsidP="000C1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A61"/>
    <w:multiLevelType w:val="hybridMultilevel"/>
    <w:tmpl w:val="9934E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708B2"/>
    <w:multiLevelType w:val="hybridMultilevel"/>
    <w:tmpl w:val="81308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85CD6"/>
    <w:multiLevelType w:val="hybridMultilevel"/>
    <w:tmpl w:val="C4521A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7E0B50"/>
    <w:multiLevelType w:val="hybridMultilevel"/>
    <w:tmpl w:val="412ED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D026B7"/>
    <w:multiLevelType w:val="hybridMultilevel"/>
    <w:tmpl w:val="176AB832"/>
    <w:lvl w:ilvl="0" w:tplc="D67290B0">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740294A"/>
    <w:multiLevelType w:val="hybridMultilevel"/>
    <w:tmpl w:val="8B2822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E1454C"/>
    <w:multiLevelType w:val="hybridMultilevel"/>
    <w:tmpl w:val="75105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242EAC"/>
    <w:multiLevelType w:val="hybridMultilevel"/>
    <w:tmpl w:val="C8DE75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7382189"/>
    <w:multiLevelType w:val="hybridMultilevel"/>
    <w:tmpl w:val="578856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3751AFC"/>
    <w:multiLevelType w:val="hybridMultilevel"/>
    <w:tmpl w:val="F006A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FD750A"/>
    <w:multiLevelType w:val="hybridMultilevel"/>
    <w:tmpl w:val="DBE8D7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86C1748"/>
    <w:multiLevelType w:val="hybridMultilevel"/>
    <w:tmpl w:val="D77C6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BA1C93"/>
    <w:multiLevelType w:val="hybridMultilevel"/>
    <w:tmpl w:val="412ED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2E12669"/>
    <w:multiLevelType w:val="hybridMultilevel"/>
    <w:tmpl w:val="9CA637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96D4C4A"/>
    <w:multiLevelType w:val="hybridMultilevel"/>
    <w:tmpl w:val="159689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41239A9"/>
    <w:multiLevelType w:val="hybridMultilevel"/>
    <w:tmpl w:val="DBE8D7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E8A50FA"/>
    <w:multiLevelType w:val="hybridMultilevel"/>
    <w:tmpl w:val="80304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11"/>
  </w:num>
  <w:num w:numId="14">
    <w:abstractNumId w:val="10"/>
  </w:num>
  <w:num w:numId="15">
    <w:abstractNumId w:val="7"/>
  </w:num>
  <w:num w:numId="16">
    <w:abstractNumId w:val="8"/>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0E"/>
    <w:rsid w:val="0000079B"/>
    <w:rsid w:val="00031D00"/>
    <w:rsid w:val="00061674"/>
    <w:rsid w:val="000702AB"/>
    <w:rsid w:val="000708CD"/>
    <w:rsid w:val="000C10BC"/>
    <w:rsid w:val="000E5EBE"/>
    <w:rsid w:val="001370E6"/>
    <w:rsid w:val="0016405D"/>
    <w:rsid w:val="00173877"/>
    <w:rsid w:val="00195CFB"/>
    <w:rsid w:val="001E561C"/>
    <w:rsid w:val="002214FC"/>
    <w:rsid w:val="00236118"/>
    <w:rsid w:val="00236604"/>
    <w:rsid w:val="00273828"/>
    <w:rsid w:val="003001E8"/>
    <w:rsid w:val="003C184D"/>
    <w:rsid w:val="00464383"/>
    <w:rsid w:val="004663BD"/>
    <w:rsid w:val="004702E3"/>
    <w:rsid w:val="004F00F8"/>
    <w:rsid w:val="00547738"/>
    <w:rsid w:val="005C3E7A"/>
    <w:rsid w:val="005C7014"/>
    <w:rsid w:val="006534A7"/>
    <w:rsid w:val="006C0630"/>
    <w:rsid w:val="0070063D"/>
    <w:rsid w:val="00701723"/>
    <w:rsid w:val="007506DB"/>
    <w:rsid w:val="0078397F"/>
    <w:rsid w:val="007E0ED8"/>
    <w:rsid w:val="007E1E80"/>
    <w:rsid w:val="00851687"/>
    <w:rsid w:val="009355E2"/>
    <w:rsid w:val="009657B9"/>
    <w:rsid w:val="009B0408"/>
    <w:rsid w:val="009C0A55"/>
    <w:rsid w:val="00A302B5"/>
    <w:rsid w:val="00B006EC"/>
    <w:rsid w:val="00B76222"/>
    <w:rsid w:val="00B93D59"/>
    <w:rsid w:val="00BA17A3"/>
    <w:rsid w:val="00BF223A"/>
    <w:rsid w:val="00BF3C26"/>
    <w:rsid w:val="00BF42D5"/>
    <w:rsid w:val="00C219A0"/>
    <w:rsid w:val="00C74B13"/>
    <w:rsid w:val="00CB69B9"/>
    <w:rsid w:val="00CF03A7"/>
    <w:rsid w:val="00D82487"/>
    <w:rsid w:val="00DA4C82"/>
    <w:rsid w:val="00DF6185"/>
    <w:rsid w:val="00E9150E"/>
    <w:rsid w:val="00EE1E29"/>
    <w:rsid w:val="00F420FE"/>
    <w:rsid w:val="00F87DA7"/>
    <w:rsid w:val="00F92B62"/>
    <w:rsid w:val="00FC0EFA"/>
    <w:rsid w:val="00FE3D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A172"/>
  <w15:chartTrackingRefBased/>
  <w15:docId w15:val="{89F85594-07C9-42D9-B502-1131D1BF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3877"/>
    <w:pPr>
      <w:spacing w:after="120"/>
    </w:pPr>
    <w:rPr>
      <w:rFonts w:ascii="Arial" w:hAnsi="Arial"/>
      <w:sz w:val="20"/>
    </w:rPr>
  </w:style>
  <w:style w:type="paragraph" w:styleId="Nagwek1">
    <w:name w:val="heading 1"/>
    <w:basedOn w:val="Normalny"/>
    <w:next w:val="Normalny"/>
    <w:link w:val="Nagwek1Znak"/>
    <w:uiPriority w:val="9"/>
    <w:qFormat/>
    <w:rsid w:val="000708CD"/>
    <w:pPr>
      <w:keepNext/>
      <w:keepLines/>
      <w:spacing w:before="240" w:after="240"/>
      <w:outlineLvl w:val="0"/>
    </w:pPr>
    <w:rPr>
      <w:rFonts w:eastAsiaTheme="majorEastAsia"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Wypunktowanie,List Paragraph,Punktor,Punktator,Akapit z listą32,maz_wyliczenie,opis dzialania,K-P_odwolanie,A_wyliczenie,Normal"/>
    <w:basedOn w:val="Normalny"/>
    <w:link w:val="AkapitzlistZnak"/>
    <w:uiPriority w:val="34"/>
    <w:qFormat/>
    <w:rsid w:val="00E9150E"/>
    <w:pPr>
      <w:ind w:left="720"/>
      <w:contextualSpacing/>
    </w:pPr>
  </w:style>
  <w:style w:type="paragraph" w:styleId="NormalnyWeb">
    <w:name w:val="Normal (Web)"/>
    <w:basedOn w:val="Normalny"/>
    <w:uiPriority w:val="99"/>
    <w:semiHidden/>
    <w:unhideWhenUsed/>
    <w:rsid w:val="00E9150E"/>
    <w:pPr>
      <w:spacing w:before="100" w:beforeAutospacing="1" w:after="100" w:afterAutospacing="1" w:line="240" w:lineRule="auto"/>
    </w:pPr>
    <w:rPr>
      <w:rFonts w:ascii="Calibri" w:hAnsi="Calibri" w:cs="Calibri"/>
    </w:rPr>
  </w:style>
  <w:style w:type="character" w:customStyle="1" w:styleId="AkapitzlistZnak">
    <w:name w:val="Akapit z listą Znak"/>
    <w:aliases w:val="L1 Znak,Numerowanie Znak,Akapit z listą5 Znak,T_SZ_List Paragraph Znak,normalny tekst Znak,Akapit z listą BS Znak,Kolorowa lista — akcent 11 Znak,Wypunktowanie Znak,List Paragraph Znak,Punktor Znak,Punktator Znak,maz_wyliczenie Znak"/>
    <w:basedOn w:val="Domylnaczcionkaakapitu"/>
    <w:link w:val="Akapitzlist"/>
    <w:uiPriority w:val="34"/>
    <w:locked/>
    <w:rsid w:val="00E9150E"/>
  </w:style>
  <w:style w:type="character" w:customStyle="1" w:styleId="Nagwek1Znak">
    <w:name w:val="Nagłówek 1 Znak"/>
    <w:basedOn w:val="Domylnaczcionkaakapitu"/>
    <w:link w:val="Nagwek1"/>
    <w:uiPriority w:val="9"/>
    <w:rsid w:val="000708CD"/>
    <w:rPr>
      <w:rFonts w:ascii="Arial" w:eastAsiaTheme="majorEastAsia" w:hAnsi="Arial" w:cstheme="majorBidi"/>
      <w:b/>
      <w:sz w:val="24"/>
      <w:szCs w:val="32"/>
    </w:rPr>
  </w:style>
  <w:style w:type="paragraph" w:styleId="Zwykytekst">
    <w:name w:val="Plain Text"/>
    <w:basedOn w:val="Normalny"/>
    <w:link w:val="ZwykytekstZnak"/>
    <w:uiPriority w:val="99"/>
    <w:unhideWhenUsed/>
    <w:rsid w:val="000708C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0708CD"/>
    <w:rPr>
      <w:rFonts w:ascii="Calibri" w:hAnsi="Calibri"/>
      <w:szCs w:val="21"/>
    </w:rPr>
  </w:style>
  <w:style w:type="paragraph" w:styleId="Nagwek">
    <w:name w:val="header"/>
    <w:basedOn w:val="Normalny"/>
    <w:link w:val="NagwekZnak"/>
    <w:uiPriority w:val="99"/>
    <w:unhideWhenUsed/>
    <w:rsid w:val="000C10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0BC"/>
    <w:rPr>
      <w:rFonts w:ascii="Arial" w:hAnsi="Arial"/>
    </w:rPr>
  </w:style>
  <w:style w:type="paragraph" w:styleId="Stopka">
    <w:name w:val="footer"/>
    <w:basedOn w:val="Normalny"/>
    <w:link w:val="StopkaZnak"/>
    <w:uiPriority w:val="99"/>
    <w:unhideWhenUsed/>
    <w:rsid w:val="000C10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0BC"/>
    <w:rPr>
      <w:rFonts w:ascii="Arial" w:hAnsi="Arial"/>
    </w:rPr>
  </w:style>
  <w:style w:type="paragraph" w:styleId="Tekstpodstawowywcity">
    <w:name w:val="Body Text Indent"/>
    <w:basedOn w:val="Normalny"/>
    <w:link w:val="TekstpodstawowywcityZnak"/>
    <w:uiPriority w:val="99"/>
    <w:unhideWhenUsed/>
    <w:rsid w:val="0070063D"/>
    <w:pPr>
      <w:spacing w:line="25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rsid w:val="0070063D"/>
  </w:style>
  <w:style w:type="paragraph" w:customStyle="1" w:styleId="Standard">
    <w:name w:val="Standard"/>
    <w:rsid w:val="0070063D"/>
    <w:pPr>
      <w:suppressAutoHyphens/>
      <w:autoSpaceDN w:val="0"/>
      <w:spacing w:after="200" w:line="276" w:lineRule="auto"/>
    </w:pPr>
    <w:rPr>
      <w:rFonts w:ascii="Calibri" w:eastAsia="Calibri" w:hAnsi="Calibri" w:cs="F"/>
      <w:color w:val="00000A"/>
      <w:kern w:val="3"/>
    </w:rPr>
  </w:style>
  <w:style w:type="paragraph" w:styleId="Tekstdymka">
    <w:name w:val="Balloon Text"/>
    <w:basedOn w:val="Normalny"/>
    <w:link w:val="TekstdymkaZnak"/>
    <w:uiPriority w:val="99"/>
    <w:semiHidden/>
    <w:unhideWhenUsed/>
    <w:rsid w:val="007006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0619">
      <w:bodyDiv w:val="1"/>
      <w:marLeft w:val="0"/>
      <w:marRight w:val="0"/>
      <w:marTop w:val="0"/>
      <w:marBottom w:val="0"/>
      <w:divBdr>
        <w:top w:val="none" w:sz="0" w:space="0" w:color="auto"/>
        <w:left w:val="none" w:sz="0" w:space="0" w:color="auto"/>
        <w:bottom w:val="none" w:sz="0" w:space="0" w:color="auto"/>
        <w:right w:val="none" w:sz="0" w:space="0" w:color="auto"/>
      </w:divBdr>
    </w:div>
    <w:div w:id="726996071">
      <w:bodyDiv w:val="1"/>
      <w:marLeft w:val="0"/>
      <w:marRight w:val="0"/>
      <w:marTop w:val="0"/>
      <w:marBottom w:val="0"/>
      <w:divBdr>
        <w:top w:val="none" w:sz="0" w:space="0" w:color="auto"/>
        <w:left w:val="none" w:sz="0" w:space="0" w:color="auto"/>
        <w:bottom w:val="none" w:sz="0" w:space="0" w:color="auto"/>
        <w:right w:val="none" w:sz="0" w:space="0" w:color="auto"/>
      </w:divBdr>
    </w:div>
    <w:div w:id="942809452">
      <w:bodyDiv w:val="1"/>
      <w:marLeft w:val="0"/>
      <w:marRight w:val="0"/>
      <w:marTop w:val="0"/>
      <w:marBottom w:val="0"/>
      <w:divBdr>
        <w:top w:val="none" w:sz="0" w:space="0" w:color="auto"/>
        <w:left w:val="none" w:sz="0" w:space="0" w:color="auto"/>
        <w:bottom w:val="none" w:sz="0" w:space="0" w:color="auto"/>
        <w:right w:val="none" w:sz="0" w:space="0" w:color="auto"/>
      </w:divBdr>
    </w:div>
    <w:div w:id="977996446">
      <w:bodyDiv w:val="1"/>
      <w:marLeft w:val="0"/>
      <w:marRight w:val="0"/>
      <w:marTop w:val="0"/>
      <w:marBottom w:val="0"/>
      <w:divBdr>
        <w:top w:val="none" w:sz="0" w:space="0" w:color="auto"/>
        <w:left w:val="none" w:sz="0" w:space="0" w:color="auto"/>
        <w:bottom w:val="none" w:sz="0" w:space="0" w:color="auto"/>
        <w:right w:val="none" w:sz="0" w:space="0" w:color="auto"/>
      </w:divBdr>
    </w:div>
    <w:div w:id="1181968015">
      <w:bodyDiv w:val="1"/>
      <w:marLeft w:val="0"/>
      <w:marRight w:val="0"/>
      <w:marTop w:val="0"/>
      <w:marBottom w:val="0"/>
      <w:divBdr>
        <w:top w:val="none" w:sz="0" w:space="0" w:color="auto"/>
        <w:left w:val="none" w:sz="0" w:space="0" w:color="auto"/>
        <w:bottom w:val="none" w:sz="0" w:space="0" w:color="auto"/>
        <w:right w:val="none" w:sz="0" w:space="0" w:color="auto"/>
      </w:divBdr>
    </w:div>
    <w:div w:id="1881428900">
      <w:bodyDiv w:val="1"/>
      <w:marLeft w:val="0"/>
      <w:marRight w:val="0"/>
      <w:marTop w:val="0"/>
      <w:marBottom w:val="0"/>
      <w:divBdr>
        <w:top w:val="none" w:sz="0" w:space="0" w:color="auto"/>
        <w:left w:val="none" w:sz="0" w:space="0" w:color="auto"/>
        <w:bottom w:val="none" w:sz="0" w:space="0" w:color="auto"/>
        <w:right w:val="none" w:sz="0" w:space="0" w:color="auto"/>
      </w:divBdr>
    </w:div>
    <w:div w:id="21192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1453</TotalTime>
  <Pages>2</Pages>
  <Words>630</Words>
  <Characters>3784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Korab</dc:creator>
  <cp:keywords/>
  <dc:description/>
  <cp:lastModifiedBy>sazi</cp:lastModifiedBy>
  <cp:revision>40</cp:revision>
  <cp:lastPrinted>2021-01-25T15:14:00Z</cp:lastPrinted>
  <dcterms:created xsi:type="dcterms:W3CDTF">2021-01-20T07:51:00Z</dcterms:created>
  <dcterms:modified xsi:type="dcterms:W3CDTF">2021-02-10T09:49:00Z</dcterms:modified>
</cp:coreProperties>
</file>